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5486B" w14:textId="77777777" w:rsidR="00B80693" w:rsidRPr="007B2363" w:rsidRDefault="00B80693" w:rsidP="00B80693">
      <w:pPr>
        <w:rPr>
          <w:rFonts w:asciiTheme="majorBidi" w:eastAsia="Arial" w:hAnsiTheme="majorBidi" w:cstheme="majorBidi"/>
          <w:w w:val="105"/>
        </w:rPr>
      </w:pPr>
    </w:p>
    <w:p w14:paraId="7C8B0DC2" w14:textId="77777777" w:rsidR="009A119B" w:rsidRPr="007B2363" w:rsidRDefault="009A119B" w:rsidP="009A119B">
      <w:pPr>
        <w:bidi/>
        <w:rPr>
          <w:rFonts w:asciiTheme="majorBidi" w:hAnsiTheme="majorBidi" w:cstheme="majorBidi"/>
          <w:rtl/>
        </w:rPr>
      </w:pPr>
    </w:p>
    <w:p w14:paraId="7D9BCB9A" w14:textId="77777777" w:rsidR="009A119B" w:rsidRPr="007B2363" w:rsidRDefault="009A119B" w:rsidP="009A119B">
      <w:pPr>
        <w:bidi/>
        <w:rPr>
          <w:rFonts w:asciiTheme="majorBidi" w:hAnsiTheme="majorBidi" w:cstheme="majorBidi"/>
          <w:b/>
          <w:bCs/>
          <w:rtl/>
        </w:rPr>
      </w:pPr>
      <w:r w:rsidRPr="007B2363">
        <w:rPr>
          <w:rFonts w:asciiTheme="majorBidi" w:hAnsiTheme="majorBidi" w:cstheme="majorBidi"/>
          <w:b/>
          <w:bCs/>
          <w:rtl/>
        </w:rPr>
        <w:t xml:space="preserve">طريقة استخدام </w:t>
      </w:r>
      <w:r w:rsidR="00DA5726" w:rsidRPr="007B2363">
        <w:rPr>
          <w:rFonts w:asciiTheme="majorBidi" w:hAnsiTheme="majorBidi" w:cstheme="majorBidi"/>
          <w:b/>
          <w:bCs/>
          <w:rtl/>
        </w:rPr>
        <w:t>النموذج:</w:t>
      </w:r>
      <w:r w:rsidRPr="007B2363">
        <w:rPr>
          <w:rFonts w:asciiTheme="majorBidi" w:hAnsiTheme="majorBidi" w:cstheme="majorBidi"/>
          <w:b/>
          <w:bCs/>
          <w:rtl/>
        </w:rPr>
        <w:t xml:space="preserve"> </w:t>
      </w:r>
    </w:p>
    <w:p w14:paraId="5CDEC429" w14:textId="77777777" w:rsidR="009A119B" w:rsidRPr="007B2363" w:rsidRDefault="009A119B" w:rsidP="009A119B">
      <w:pPr>
        <w:bidi/>
        <w:rPr>
          <w:rFonts w:asciiTheme="majorBidi" w:hAnsiTheme="majorBidi" w:cstheme="majorBidi"/>
        </w:rPr>
      </w:pPr>
      <w:r w:rsidRPr="007B2363">
        <w:rPr>
          <w:rFonts w:asciiTheme="majorBidi" w:hAnsiTheme="majorBidi" w:cstheme="majorBidi"/>
          <w:rtl/>
        </w:rPr>
        <w:t>أضف الأدلة المقترحة بالعمود الثالث من جهة اليسار لتوثيق الأدلة المقدمة حسب التوقعات الموضحة في العمود الثاني</w:t>
      </w:r>
    </w:p>
    <w:p w14:paraId="6918446A" w14:textId="77777777" w:rsidR="00FB5115" w:rsidRPr="007B2363" w:rsidRDefault="00FB5115" w:rsidP="007E7AF9">
      <w:pPr>
        <w:pStyle w:val="BodyText"/>
        <w:rPr>
          <w:rFonts w:asciiTheme="majorBidi" w:eastAsia="Courier New" w:hAnsiTheme="majorBidi" w:cstheme="majorBidi"/>
          <w:w w:val="90"/>
        </w:rPr>
      </w:pPr>
    </w:p>
    <w:p w14:paraId="63058972" w14:textId="77777777" w:rsidR="009A119B" w:rsidRPr="007B2363" w:rsidRDefault="009A119B" w:rsidP="009A119B">
      <w:pPr>
        <w:pStyle w:val="Heading1"/>
        <w:tabs>
          <w:tab w:val="clear" w:pos="1429"/>
          <w:tab w:val="num" w:pos="1061"/>
        </w:tabs>
        <w:bidi/>
        <w:ind w:left="701" w:hanging="540"/>
        <w:rPr>
          <w:rFonts w:asciiTheme="majorBidi" w:hAnsiTheme="majorBidi" w:cstheme="majorBidi"/>
          <w:sz w:val="30"/>
          <w:szCs w:val="30"/>
        </w:rPr>
      </w:pPr>
      <w:r w:rsidRPr="007B2363">
        <w:rPr>
          <w:rFonts w:asciiTheme="majorBidi" w:hAnsiTheme="majorBidi" w:cstheme="majorBidi"/>
          <w:sz w:val="30"/>
          <w:szCs w:val="30"/>
          <w:rtl/>
        </w:rPr>
        <w:t xml:space="preserve">تقييم طريقة التسليم </w:t>
      </w:r>
    </w:p>
    <w:p w14:paraId="6676CCAD" w14:textId="77777777" w:rsidR="000D6FCC" w:rsidRPr="007B2363" w:rsidRDefault="000D6FCC" w:rsidP="00035265">
      <w:pPr>
        <w:bidi/>
        <w:rPr>
          <w:rFonts w:asciiTheme="majorBidi" w:hAnsiTheme="majorBidi" w:cstheme="majorBidi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3094"/>
        <w:gridCol w:w="2628"/>
      </w:tblGrid>
      <w:tr w:rsidR="00035265" w:rsidRPr="007B2363" w14:paraId="3B38C0EE" w14:textId="77777777" w:rsidTr="007B236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697091F" w14:textId="062D5B81" w:rsidR="00B43BF2" w:rsidRPr="007B2363" w:rsidRDefault="00035265" w:rsidP="007B2363">
            <w:pPr>
              <w:bidi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szCs w:val="22"/>
                <w:rtl/>
              </w:rPr>
              <w:t>الأقسام المقرر بحثها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B45E945" w14:textId="151C0908" w:rsidR="00B43BF2" w:rsidRPr="007B2363" w:rsidRDefault="00035265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szCs w:val="22"/>
                <w:rtl/>
              </w:rPr>
              <w:t>الأدلة المتوقعة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D5DCE4"/>
          </w:tcPr>
          <w:p w14:paraId="6412AB0B" w14:textId="6F932EFA" w:rsidR="00B43BF2" w:rsidRPr="007B2363" w:rsidRDefault="00035265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2363">
              <w:rPr>
                <w:rFonts w:asciiTheme="majorBidi" w:hAnsiTheme="majorBidi" w:cstheme="majorBidi"/>
                <w:b/>
                <w:bCs/>
                <w:rtl/>
              </w:rPr>
              <w:t>الأدلة المقدمة</w:t>
            </w:r>
          </w:p>
        </w:tc>
      </w:tr>
      <w:tr w:rsidR="00B43BF2" w:rsidRPr="007B2363" w14:paraId="487596F9" w14:textId="77777777" w:rsidTr="00035265">
        <w:tc>
          <w:tcPr>
            <w:tcW w:w="0" w:type="auto"/>
            <w:tcBorders>
              <w:top w:val="single" w:sz="4" w:space="0" w:color="auto"/>
            </w:tcBorders>
          </w:tcPr>
          <w:p w14:paraId="0B4E2E93" w14:textId="77777777" w:rsidR="00B43BF2" w:rsidRPr="007B2363" w:rsidRDefault="00B43BF2" w:rsidP="00D161DE">
            <w:pPr>
              <w:ind w:left="360" w:hanging="360"/>
              <w:rPr>
                <w:rFonts w:asciiTheme="majorBidi" w:hAnsiTheme="majorBidi" w:cstheme="majorBidi"/>
              </w:rPr>
            </w:pPr>
          </w:p>
          <w:p w14:paraId="515D7526" w14:textId="77777777" w:rsidR="00035265" w:rsidRPr="007B2363" w:rsidRDefault="00475A36" w:rsidP="007F47BC">
            <w:pPr>
              <w:pStyle w:val="Heading2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هل تم التحقق من جميع الخيارات ذات الصلة بالتسليم وهل تم الأخذ في الاعتبار كلا من احتياجات العمل الخاصة </w:t>
            </w:r>
            <w:r w:rsidR="007F47BC" w:rsidRPr="007B2363">
              <w:rPr>
                <w:rFonts w:asciiTheme="majorBidi" w:hAnsiTheme="majorBidi" w:cstheme="majorBidi"/>
                <w:rtl/>
              </w:rPr>
              <w:t>بالمؤسسة</w:t>
            </w:r>
            <w:r w:rsidRPr="007B2363">
              <w:rPr>
                <w:rFonts w:asciiTheme="majorBidi" w:hAnsiTheme="majorBidi" w:cstheme="majorBidi"/>
                <w:rtl/>
              </w:rPr>
              <w:t xml:space="preserve"> ومعالجة الأولويات </w:t>
            </w:r>
            <w:r w:rsidR="007F47BC" w:rsidRPr="007B2363">
              <w:rPr>
                <w:rFonts w:asciiTheme="majorBidi" w:hAnsiTheme="majorBidi" w:cstheme="majorBidi"/>
                <w:rtl/>
              </w:rPr>
              <w:t>الحكومية</w:t>
            </w:r>
            <w:r w:rsidRPr="007B2363">
              <w:rPr>
                <w:rFonts w:asciiTheme="majorBidi" w:hAnsiTheme="majorBidi" w:cstheme="majorBidi"/>
                <w:rtl/>
              </w:rPr>
              <w:t xml:space="preserve"> ذات الصلة؟</w:t>
            </w:r>
          </w:p>
          <w:p w14:paraId="0964120B" w14:textId="77777777" w:rsidR="00B43BF2" w:rsidRPr="007B2363" w:rsidRDefault="00B43BF2" w:rsidP="00D161DE">
            <w:pPr>
              <w:ind w:left="360" w:hanging="360"/>
              <w:rPr>
                <w:rFonts w:asciiTheme="majorBidi" w:hAnsiTheme="majorBidi" w:cstheme="majorBidi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5F14DE4D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3EA1138E" w14:textId="77777777" w:rsidR="00B43BF2" w:rsidRPr="007B2363" w:rsidRDefault="00475A36" w:rsidP="00475A36">
            <w:pPr>
              <w:pStyle w:val="ListParagraph"/>
              <w:numPr>
                <w:ilvl w:val="0"/>
                <w:numId w:val="41"/>
              </w:numPr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فحص وتقييم </w:t>
            </w:r>
            <w:r w:rsidR="00DA5726" w:rsidRPr="007B2363">
              <w:rPr>
                <w:rFonts w:asciiTheme="majorBidi" w:hAnsiTheme="majorBidi" w:cstheme="majorBidi"/>
                <w:rtl/>
              </w:rPr>
              <w:t>الخيارات،</w:t>
            </w:r>
            <w:r w:rsidRPr="007B2363">
              <w:rPr>
                <w:rFonts w:asciiTheme="majorBidi" w:hAnsiTheme="majorBidi" w:cstheme="majorBidi"/>
                <w:rtl/>
              </w:rPr>
              <w:t xml:space="preserve"> بما في ذلك استخدام الموارد الداخلية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14:paraId="4477F16C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3120C7BB" w14:textId="77777777" w:rsidTr="00035265">
        <w:tc>
          <w:tcPr>
            <w:tcW w:w="0" w:type="auto"/>
          </w:tcPr>
          <w:p w14:paraId="622DA705" w14:textId="77777777" w:rsidR="00B43BF2" w:rsidRPr="007B2363" w:rsidRDefault="00B43BF2" w:rsidP="00054382">
            <w:pPr>
              <w:pStyle w:val="bulletsindented"/>
              <w:tabs>
                <w:tab w:val="left" w:pos="252"/>
              </w:tabs>
              <w:bidi/>
              <w:spacing w:after="0"/>
              <w:ind w:left="252" w:hanging="252"/>
              <w:rPr>
                <w:rFonts w:asciiTheme="majorBidi" w:hAnsiTheme="majorBidi" w:cstheme="majorBidi"/>
              </w:rPr>
            </w:pPr>
          </w:p>
          <w:p w14:paraId="0C6D5F7C" w14:textId="77777777" w:rsidR="007F47BC" w:rsidRPr="007B2363" w:rsidRDefault="007F47BC" w:rsidP="00054382">
            <w:pPr>
              <w:pStyle w:val="BodyText"/>
              <w:tabs>
                <w:tab w:val="left" w:pos="360"/>
              </w:tabs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1.2 </w:t>
            </w:r>
            <w:r w:rsidRPr="007B2363">
              <w:rPr>
                <w:rFonts w:asciiTheme="majorBidi" w:hAnsiTheme="majorBidi" w:cstheme="majorBidi"/>
                <w:rtl/>
              </w:rPr>
              <w:t xml:space="preserve">هل احتياجات </w:t>
            </w:r>
            <w:r w:rsidR="00054382" w:rsidRPr="007B2363">
              <w:rPr>
                <w:rFonts w:asciiTheme="majorBidi" w:hAnsiTheme="majorBidi" w:cstheme="majorBidi"/>
                <w:rtl/>
              </w:rPr>
              <w:t>العمل مفهومة</w:t>
            </w:r>
            <w:r w:rsidRPr="007B2363">
              <w:rPr>
                <w:rFonts w:asciiTheme="majorBidi" w:hAnsiTheme="majorBidi" w:cstheme="majorBidi"/>
                <w:rtl/>
              </w:rPr>
              <w:t xml:space="preserve"> بوضوح</w:t>
            </w:r>
            <w:r w:rsidR="0005438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DA5726" w:rsidRPr="007B2363">
              <w:rPr>
                <w:rFonts w:asciiTheme="majorBidi" w:hAnsiTheme="majorBidi" w:cstheme="majorBidi"/>
                <w:rtl/>
              </w:rPr>
              <w:t>للعميل ومن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المحتمل أن يفهمها المشاركون في عملية التسليم؟</w:t>
            </w:r>
          </w:p>
        </w:tc>
        <w:tc>
          <w:tcPr>
            <w:tcW w:w="3094" w:type="dxa"/>
            <w:tcBorders>
              <w:right w:val="single" w:sz="4" w:space="0" w:color="auto"/>
            </w:tcBorders>
          </w:tcPr>
          <w:p w14:paraId="5AF4C467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7B1F91A2" w14:textId="77777777" w:rsidR="00054382" w:rsidRPr="007B2363" w:rsidRDefault="00054382" w:rsidP="0014131F">
            <w:pPr>
              <w:pStyle w:val="bullets"/>
              <w:numPr>
                <w:ilvl w:val="1"/>
                <w:numId w:val="41"/>
              </w:numPr>
              <w:bidi/>
              <w:ind w:left="286" w:hanging="214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تحديد المتطلبات التفصيلية / القائمة على النتائج للمتطلبات</w:t>
            </w:r>
          </w:p>
          <w:p w14:paraId="0522FB7A" w14:textId="77777777" w:rsidR="00054382" w:rsidRPr="007B2363" w:rsidRDefault="00054382" w:rsidP="0014131F">
            <w:pPr>
              <w:pStyle w:val="bullets"/>
              <w:numPr>
                <w:ilvl w:val="1"/>
                <w:numId w:val="41"/>
              </w:numPr>
              <w:bidi/>
              <w:ind w:left="286" w:hanging="214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اشتمال المواصفة على عوامل النجاح الرئيسية لإظهار كيف سيتم تقييم تحقيق المخرجات / النتائج</w:t>
            </w:r>
          </w:p>
          <w:p w14:paraId="2A16221B" w14:textId="77777777" w:rsidR="00B43BF2" w:rsidRPr="007B2363" w:rsidRDefault="0014131F" w:rsidP="0014131F">
            <w:pPr>
              <w:pStyle w:val="bullets"/>
              <w:numPr>
                <w:ilvl w:val="0"/>
                <w:numId w:val="41"/>
              </w:numPr>
              <w:bidi/>
              <w:ind w:left="286" w:hanging="214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تطبيق </w:t>
            </w:r>
            <w:r w:rsidR="00054382" w:rsidRPr="007B2363">
              <w:rPr>
                <w:rFonts w:asciiTheme="majorBidi" w:hAnsiTheme="majorBidi" w:cstheme="majorBidi"/>
                <w:rtl/>
              </w:rPr>
              <w:t xml:space="preserve">معايير الجودة المناسبة على المعلومات الخاصة </w:t>
            </w:r>
            <w:r w:rsidR="005E7261" w:rsidRPr="007B2363">
              <w:rPr>
                <w:rFonts w:asciiTheme="majorBidi" w:hAnsiTheme="majorBidi" w:cstheme="majorBidi"/>
                <w:rtl/>
              </w:rPr>
              <w:t>بجهة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التسليم (داخليا </w:t>
            </w:r>
            <w:r w:rsidR="005E7261" w:rsidRPr="007B2363">
              <w:rPr>
                <w:rFonts w:asciiTheme="majorBidi" w:hAnsiTheme="majorBidi" w:cstheme="majorBidi"/>
                <w:rtl/>
              </w:rPr>
              <w:t>أو خارج</w:t>
            </w:r>
            <w:r w:rsidRPr="007B2363">
              <w:rPr>
                <w:rFonts w:asciiTheme="majorBidi" w:hAnsiTheme="majorBidi" w:cstheme="majorBidi"/>
                <w:rtl/>
              </w:rPr>
              <w:t>يا</w:t>
            </w:r>
            <w:r w:rsidR="005E7261" w:rsidRPr="007B2363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34C9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0085B324" w14:textId="77777777" w:rsidTr="00035265">
        <w:tc>
          <w:tcPr>
            <w:tcW w:w="0" w:type="auto"/>
          </w:tcPr>
          <w:p w14:paraId="519B1A10" w14:textId="77777777" w:rsidR="00B43BF2" w:rsidRPr="007B2363" w:rsidRDefault="00B43BF2" w:rsidP="00D2771D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4643BC71" w14:textId="77777777" w:rsidR="00B43BF2" w:rsidRPr="007B2363" w:rsidRDefault="00FF6198" w:rsidP="00D2771D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1.3 </w:t>
            </w:r>
            <w:r w:rsidR="00D2771D" w:rsidRPr="007B2363">
              <w:rPr>
                <w:rFonts w:asciiTheme="majorBidi" w:hAnsiTheme="majorBidi" w:cstheme="majorBidi"/>
                <w:rtl/>
              </w:rPr>
              <w:t>هل ت</w:t>
            </w:r>
            <w:r w:rsidRPr="007B2363">
              <w:rPr>
                <w:rFonts w:asciiTheme="majorBidi" w:hAnsiTheme="majorBidi" w:cstheme="majorBidi"/>
                <w:rtl/>
              </w:rPr>
              <w:t>عكس</w:t>
            </w:r>
            <w:r w:rsidR="00D2771D" w:rsidRPr="007B2363">
              <w:rPr>
                <w:rFonts w:asciiTheme="majorBidi" w:hAnsiTheme="majorBidi" w:cstheme="majorBidi"/>
              </w:rPr>
              <w:t xml:space="preserve"> </w:t>
            </w:r>
            <w:r w:rsidR="00D2771D" w:rsidRPr="007B2363">
              <w:rPr>
                <w:rFonts w:asciiTheme="majorBidi" w:hAnsiTheme="majorBidi" w:cstheme="majorBidi"/>
                <w:rtl/>
              </w:rPr>
              <w:t xml:space="preserve">المواصفات المطلوبة </w:t>
            </w:r>
            <w:r w:rsidR="00DA5726" w:rsidRPr="007B2363">
              <w:rPr>
                <w:rFonts w:asciiTheme="majorBidi" w:hAnsiTheme="majorBidi" w:cstheme="majorBidi"/>
                <w:rtl/>
              </w:rPr>
              <w:t>بدقة مخرجات</w:t>
            </w:r>
            <w:r w:rsidRPr="007B2363">
              <w:rPr>
                <w:rFonts w:asciiTheme="majorBidi" w:hAnsiTheme="majorBidi" w:cstheme="majorBidi"/>
                <w:rtl/>
              </w:rPr>
              <w:t xml:space="preserve"> / نتائج المشروع ؟</w:t>
            </w:r>
          </w:p>
        </w:tc>
        <w:tc>
          <w:tcPr>
            <w:tcW w:w="3094" w:type="dxa"/>
          </w:tcPr>
          <w:p w14:paraId="2FA112B8" w14:textId="77777777" w:rsidR="00B43BF2" w:rsidRPr="007B2363" w:rsidRDefault="00B43BF2" w:rsidP="002F7A89">
            <w:pPr>
              <w:pStyle w:val="bullets"/>
              <w:numPr>
                <w:ilvl w:val="0"/>
                <w:numId w:val="0"/>
              </w:num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5157E440" w14:textId="77777777" w:rsidR="002F7A89" w:rsidRPr="007B2363" w:rsidRDefault="002F7A89" w:rsidP="002F7A89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بناءا على طبيعة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التسليم،</w:t>
            </w:r>
            <w:r w:rsidRPr="007B2363">
              <w:rPr>
                <w:rFonts w:asciiTheme="majorBidi" w:hAnsiTheme="majorBidi" w:cstheme="majorBidi"/>
                <w:rtl/>
              </w:rPr>
              <w:t xml:space="preserve"> يتم إعداد نموذج بالمواصفات المطلوبة واستيفائها بشكل ملائم من الجهات المعنية</w:t>
            </w:r>
          </w:p>
          <w:p w14:paraId="33DC4910" w14:textId="77777777" w:rsidR="00B43BF2" w:rsidRPr="007B2363" w:rsidRDefault="002F7A89" w:rsidP="00D20529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وضع آلية مناسبة لتوضيح الحاجة إلى الموردين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المحتملين،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الداخليين أو</w:t>
            </w:r>
            <w:r w:rsidR="00D20529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DA5726" w:rsidRPr="007B2363">
              <w:rPr>
                <w:rFonts w:asciiTheme="majorBidi" w:hAnsiTheme="majorBidi" w:cstheme="majorBidi"/>
                <w:rtl/>
              </w:rPr>
              <w:t>الخارجيين،</w:t>
            </w:r>
            <w:r w:rsidR="00D20529" w:rsidRPr="007B2363">
              <w:rPr>
                <w:rFonts w:asciiTheme="majorBidi" w:hAnsiTheme="majorBidi" w:cstheme="majorBidi"/>
                <w:rtl/>
              </w:rPr>
              <w:t xml:space="preserve"> وضمان الجودة لضمان معرفة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الموردين </w:t>
            </w:r>
            <w:r w:rsidR="00D20529" w:rsidRPr="007B2363">
              <w:rPr>
                <w:rFonts w:asciiTheme="majorBidi" w:hAnsiTheme="majorBidi" w:cstheme="majorBidi"/>
                <w:rtl/>
              </w:rPr>
              <w:t>بال</w:t>
            </w:r>
            <w:r w:rsidRPr="007B2363">
              <w:rPr>
                <w:rFonts w:asciiTheme="majorBidi" w:hAnsiTheme="majorBidi" w:cstheme="majorBidi"/>
                <w:rtl/>
              </w:rPr>
              <w:t>م</w:t>
            </w:r>
            <w:r w:rsidR="00D20529" w:rsidRPr="007B2363">
              <w:rPr>
                <w:rFonts w:asciiTheme="majorBidi" w:hAnsiTheme="majorBidi" w:cstheme="majorBidi"/>
                <w:rtl/>
              </w:rPr>
              <w:t>تطلبات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24EBAE2D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5BF0062C" w14:textId="77777777" w:rsidTr="00035265">
        <w:tc>
          <w:tcPr>
            <w:tcW w:w="0" w:type="auto"/>
          </w:tcPr>
          <w:p w14:paraId="243627CC" w14:textId="77777777" w:rsidR="00B43BF2" w:rsidRPr="007B2363" w:rsidRDefault="00B43BF2" w:rsidP="00D161DE">
            <w:pPr>
              <w:ind w:left="360" w:hanging="360"/>
              <w:rPr>
                <w:rFonts w:asciiTheme="majorBidi" w:hAnsiTheme="majorBidi" w:cstheme="majorBidi"/>
              </w:rPr>
            </w:pPr>
          </w:p>
          <w:p w14:paraId="4CA18E08" w14:textId="77777777" w:rsidR="00B43BF2" w:rsidRPr="007B2363" w:rsidRDefault="00DA5726" w:rsidP="00B056FD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1.4 هل</w:t>
            </w:r>
            <w:r w:rsidR="00B056FD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B671C6" w:rsidRPr="007B2363">
              <w:rPr>
                <w:rFonts w:asciiTheme="majorBidi" w:hAnsiTheme="majorBidi" w:cstheme="majorBidi"/>
                <w:rtl/>
              </w:rPr>
              <w:t xml:space="preserve">تم تقييم خيارات </w:t>
            </w:r>
            <w:r w:rsidR="00B056FD" w:rsidRPr="007B2363">
              <w:rPr>
                <w:rFonts w:asciiTheme="majorBidi" w:hAnsiTheme="majorBidi" w:cstheme="majorBidi"/>
                <w:rtl/>
              </w:rPr>
              <w:t xml:space="preserve">إجراءات المشتريات عند </w:t>
            </w:r>
            <w:r w:rsidRPr="007B2363">
              <w:rPr>
                <w:rFonts w:asciiTheme="majorBidi" w:hAnsiTheme="majorBidi" w:cstheme="majorBidi"/>
                <w:rtl/>
              </w:rPr>
              <w:t>الحاجة،</w:t>
            </w:r>
            <w:r w:rsidR="00B671C6" w:rsidRPr="007B2363">
              <w:rPr>
                <w:rFonts w:asciiTheme="majorBidi" w:hAnsiTheme="majorBidi" w:cstheme="majorBidi"/>
                <w:rtl/>
              </w:rPr>
              <w:t xml:space="preserve"> بما في ذلك مصادر التوريد؟</w:t>
            </w:r>
          </w:p>
        </w:tc>
        <w:tc>
          <w:tcPr>
            <w:tcW w:w="3094" w:type="dxa"/>
          </w:tcPr>
          <w:p w14:paraId="6CD2B4D7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6A707BDD" w14:textId="77777777" w:rsidR="002C4C82" w:rsidRPr="007B2363" w:rsidRDefault="006902AD" w:rsidP="001A6D34">
            <w:pPr>
              <w:pStyle w:val="bullets"/>
              <w:tabs>
                <w:tab w:val="clear" w:pos="720"/>
                <w:tab w:val="num" w:pos="556"/>
              </w:tabs>
              <w:bidi/>
              <w:ind w:left="556" w:hanging="196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التحقق من 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جميع خيارات المصادر المناسبة (على سبيل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المثال،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استخدام الموارد </w:t>
            </w:r>
            <w:r w:rsidR="00DA5726" w:rsidRPr="007B2363">
              <w:rPr>
                <w:rFonts w:asciiTheme="majorBidi" w:hAnsiTheme="majorBidi" w:cstheme="majorBidi"/>
                <w:rtl/>
              </w:rPr>
              <w:t>الداخلية،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الموردين الفرديين أو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المتعددين؛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فرص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التعاون،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الخدمات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المشتركة،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استخدام الأطر </w:t>
            </w:r>
            <w:r w:rsidR="00DA5726" w:rsidRPr="007B2363">
              <w:rPr>
                <w:rFonts w:asciiTheme="majorBidi" w:hAnsiTheme="majorBidi" w:cstheme="majorBidi"/>
                <w:rtl/>
              </w:rPr>
              <w:t>الحالية،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وما إلى ذلك). </w:t>
            </w:r>
            <w:r w:rsidR="001A6D34" w:rsidRPr="007B2363">
              <w:rPr>
                <w:rFonts w:asciiTheme="majorBidi" w:hAnsiTheme="majorBidi" w:cstheme="majorBidi"/>
                <w:rtl/>
              </w:rPr>
              <w:t xml:space="preserve">بالنسبة 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لمشاريع </w:t>
            </w:r>
            <w:r w:rsidR="00DA5726" w:rsidRPr="007B2363">
              <w:rPr>
                <w:rFonts w:asciiTheme="majorBidi" w:hAnsiTheme="majorBidi" w:cstheme="majorBidi"/>
                <w:rtl/>
              </w:rPr>
              <w:t>البناء،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1A6D34" w:rsidRPr="007B2363">
              <w:rPr>
                <w:rFonts w:asciiTheme="majorBidi" w:hAnsiTheme="majorBidi" w:cstheme="majorBidi"/>
                <w:rtl/>
              </w:rPr>
              <w:t>إثبات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أن طرق الشراء المتكاملة قد تم تقييمها بشكل كامل</w:t>
            </w:r>
            <w:r w:rsidR="002C4C82" w:rsidRPr="007B2363">
              <w:rPr>
                <w:rFonts w:asciiTheme="majorBidi" w:hAnsiTheme="majorBidi" w:cstheme="majorBidi"/>
              </w:rPr>
              <w:t>.</w:t>
            </w:r>
          </w:p>
          <w:p w14:paraId="784CAC84" w14:textId="77777777" w:rsidR="002C4C82" w:rsidRPr="007B2363" w:rsidRDefault="007B2647" w:rsidP="00A359FE">
            <w:pPr>
              <w:pStyle w:val="bullets"/>
              <w:tabs>
                <w:tab w:val="clear" w:pos="720"/>
                <w:tab w:val="num" w:pos="556"/>
              </w:tabs>
              <w:bidi/>
              <w:ind w:left="556" w:hanging="196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حيثما تكون الشراكة العامة الخاصة هي 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الخيار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المقترح،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A359FE" w:rsidRPr="007B2363">
              <w:rPr>
                <w:rFonts w:asciiTheme="majorBidi" w:hAnsiTheme="majorBidi" w:cstheme="majorBidi"/>
                <w:rtl/>
              </w:rPr>
              <w:t xml:space="preserve">هل تم التحقق من ملائمتها </w:t>
            </w:r>
          </w:p>
          <w:p w14:paraId="30833EFD" w14:textId="77777777" w:rsidR="002C4C82" w:rsidRPr="007B2363" w:rsidRDefault="001D0054" w:rsidP="001D0054">
            <w:pPr>
              <w:pStyle w:val="bullets"/>
              <w:tabs>
                <w:tab w:val="clear" w:pos="720"/>
                <w:tab w:val="num" w:pos="556"/>
              </w:tabs>
              <w:bidi/>
              <w:ind w:left="556" w:hanging="196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</w:t>
            </w:r>
            <w:r w:rsidR="002C4C82" w:rsidRPr="007B2363">
              <w:rPr>
                <w:rFonts w:asciiTheme="majorBidi" w:hAnsiTheme="majorBidi" w:cstheme="majorBidi"/>
                <w:rtl/>
              </w:rPr>
              <w:t>مقا</w:t>
            </w:r>
            <w:r w:rsidRPr="007B2363">
              <w:rPr>
                <w:rFonts w:asciiTheme="majorBidi" w:hAnsiTheme="majorBidi" w:cstheme="majorBidi"/>
                <w:rtl/>
              </w:rPr>
              <w:t>رنة مع مشاريع وتحليلات مماثلة مدعومة بالمعلومات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التجارية </w:t>
            </w:r>
            <w:r w:rsidRPr="007B2363">
              <w:rPr>
                <w:rFonts w:asciiTheme="majorBidi" w:hAnsiTheme="majorBidi" w:cstheme="majorBidi"/>
                <w:rtl/>
              </w:rPr>
              <w:t>فيما يخص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القدرة السوقية</w:t>
            </w:r>
          </w:p>
          <w:p w14:paraId="36142D47" w14:textId="77777777" w:rsidR="00B43BF2" w:rsidRPr="007B2363" w:rsidRDefault="00623E8B" w:rsidP="006902AD">
            <w:pPr>
              <w:pStyle w:val="bullets"/>
              <w:tabs>
                <w:tab w:val="clear" w:pos="720"/>
                <w:tab w:val="num" w:pos="556"/>
              </w:tabs>
              <w:bidi/>
              <w:ind w:left="556" w:hanging="196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أسباب اختيار خيارات </w:t>
            </w:r>
            <w:r w:rsidR="002C4C82" w:rsidRPr="007B2363">
              <w:rPr>
                <w:rFonts w:asciiTheme="majorBidi" w:hAnsiTheme="majorBidi" w:cstheme="majorBidi"/>
                <w:rtl/>
              </w:rPr>
              <w:t>مصادر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التوريد</w:t>
            </w:r>
            <w:r w:rsidR="002C4C82" w:rsidRPr="007B2363">
              <w:rPr>
                <w:rFonts w:asciiTheme="majorBidi" w:hAnsiTheme="majorBidi" w:cstheme="majorBidi"/>
                <w:rtl/>
              </w:rPr>
              <w:t xml:space="preserve"> موثقة ومبررة</w:t>
            </w:r>
            <w:r w:rsidR="002C4C82"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14:paraId="3F19CD91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</w:tbl>
    <w:p w14:paraId="22299F4D" w14:textId="77777777" w:rsidR="009B10EA" w:rsidRPr="007B2363" w:rsidRDefault="009B10EA" w:rsidP="009B10EA">
      <w:pPr>
        <w:pStyle w:val="BodyBold"/>
        <w:rPr>
          <w:rFonts w:asciiTheme="majorBidi" w:hAnsiTheme="majorBidi" w:cstheme="majorBidi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5885"/>
      </w:tblGrid>
      <w:tr w:rsidR="009B10EA" w:rsidRPr="007B2363" w14:paraId="0A4BB26A" w14:textId="77777777" w:rsidTr="00684457">
        <w:trPr>
          <w:trHeight w:val="2951"/>
        </w:trPr>
        <w:tc>
          <w:tcPr>
            <w:tcW w:w="0" w:type="auto"/>
          </w:tcPr>
          <w:p w14:paraId="31D1143B" w14:textId="77777777" w:rsidR="005D56B4" w:rsidRPr="007B2363" w:rsidRDefault="005D56B4" w:rsidP="00684457">
            <w:pPr>
              <w:bidi/>
              <w:ind w:left="360" w:hanging="360"/>
              <w:rPr>
                <w:rFonts w:asciiTheme="majorBidi" w:hAnsiTheme="majorBidi" w:cstheme="majorBidi"/>
                <w:rtl/>
              </w:rPr>
            </w:pPr>
          </w:p>
          <w:p w14:paraId="3D01EB4F" w14:textId="77777777" w:rsidR="009B10EA" w:rsidRPr="007B2363" w:rsidRDefault="00684457" w:rsidP="005D56B4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1.5 </w:t>
            </w:r>
            <w:r w:rsidRPr="007B2363">
              <w:rPr>
                <w:rFonts w:asciiTheme="majorBidi" w:hAnsiTheme="majorBidi" w:cstheme="majorBidi"/>
                <w:rtl/>
              </w:rPr>
              <w:t>هل سيكون المشروع جذابا للسوق؟</w:t>
            </w:r>
          </w:p>
        </w:tc>
        <w:tc>
          <w:tcPr>
            <w:tcW w:w="5885" w:type="dxa"/>
          </w:tcPr>
          <w:p w14:paraId="0DAD014E" w14:textId="77777777" w:rsidR="009B10EA" w:rsidRPr="007B2363" w:rsidRDefault="009B10EA" w:rsidP="00684457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4117CB60" w14:textId="77777777" w:rsidR="00684457" w:rsidRPr="007B2363" w:rsidRDefault="00684457" w:rsidP="00AB517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إجراء عمليات فحص تفصيلية </w:t>
            </w:r>
            <w:r w:rsidR="00DA5726" w:rsidRPr="007B2363">
              <w:rPr>
                <w:rFonts w:asciiTheme="majorBidi" w:hAnsiTheme="majorBidi" w:cstheme="majorBidi"/>
                <w:rtl/>
              </w:rPr>
              <w:t>للسوق،</w:t>
            </w:r>
            <w:r w:rsidRPr="007B2363">
              <w:rPr>
                <w:rFonts w:asciiTheme="majorBidi" w:hAnsiTheme="majorBidi" w:cstheme="majorBidi"/>
                <w:rtl/>
              </w:rPr>
              <w:t xml:space="preserve"> بما في ذلك دراسة عمليات شراء مماثلة حديثة من جانب آخرين أو</w:t>
            </w:r>
            <w:r w:rsidR="005D56B4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AB517D" w:rsidRPr="007B2363">
              <w:rPr>
                <w:rFonts w:asciiTheme="majorBidi" w:hAnsiTheme="majorBidi" w:cstheme="majorBidi"/>
                <w:rtl/>
              </w:rPr>
              <w:t>تقييم</w:t>
            </w:r>
            <w:r w:rsidRPr="007B2363">
              <w:rPr>
                <w:rFonts w:asciiTheme="majorBidi" w:hAnsiTheme="majorBidi" w:cstheme="majorBidi"/>
                <w:rtl/>
              </w:rPr>
              <w:t xml:space="preserve"> قدرة السوق وطبيعة الموردين المحتملين للمشروع</w:t>
            </w:r>
          </w:p>
          <w:p w14:paraId="48E20B00" w14:textId="77777777" w:rsidR="00684457" w:rsidRPr="007B2363" w:rsidRDefault="00684457" w:rsidP="0068445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التقييم الأولي للموردين المحتملين</w:t>
            </w:r>
          </w:p>
          <w:p w14:paraId="22CCD2C6" w14:textId="77777777" w:rsidR="00684457" w:rsidRPr="007B2363" w:rsidRDefault="00684457" w:rsidP="0068445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تقييم القدرة السوقية للتسليم</w:t>
            </w:r>
          </w:p>
          <w:p w14:paraId="26BEAC41" w14:textId="77777777" w:rsidR="00684457" w:rsidRPr="007B2363" w:rsidRDefault="00AB517D" w:rsidP="00AB517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تقييم المصلحة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التنافسية للمتطلبات</w:t>
            </w:r>
          </w:p>
          <w:p w14:paraId="7BE30789" w14:textId="77777777" w:rsidR="00684457" w:rsidRPr="007B2363" w:rsidRDefault="00684457" w:rsidP="0068445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إذا كان ذلك </w:t>
            </w:r>
            <w:r w:rsidR="00DA5726" w:rsidRPr="007B2363">
              <w:rPr>
                <w:rFonts w:asciiTheme="majorBidi" w:hAnsiTheme="majorBidi" w:cstheme="majorBidi"/>
                <w:rtl/>
              </w:rPr>
              <w:t>مناسباً،</w:t>
            </w:r>
            <w:r w:rsidRPr="007B2363">
              <w:rPr>
                <w:rFonts w:asciiTheme="majorBidi" w:hAnsiTheme="majorBidi" w:cstheme="majorBidi"/>
                <w:rtl/>
              </w:rPr>
              <w:t xml:space="preserve"> ضمان امتلاك المنظمة للخبرات والقدرات الكافية لتنفيذ التسليم الداخلي للمتطلبات</w:t>
            </w:r>
          </w:p>
          <w:p w14:paraId="4FA50F60" w14:textId="77777777" w:rsidR="009B10EA" w:rsidRPr="007B2363" w:rsidRDefault="00684457" w:rsidP="00B6061B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تحليل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التغييرات أو</w:t>
            </w:r>
            <w:r w:rsidR="00B6061B" w:rsidRPr="007B2363">
              <w:rPr>
                <w:rFonts w:asciiTheme="majorBidi" w:hAnsiTheme="majorBidi" w:cstheme="majorBidi"/>
                <w:rtl/>
              </w:rPr>
              <w:t xml:space="preserve"> المستجدات المحتملة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</w:tr>
      <w:tr w:rsidR="009B10EA" w:rsidRPr="007B2363" w14:paraId="461361A6" w14:textId="77777777" w:rsidTr="0068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C80" w14:textId="77777777" w:rsidR="009B10EA" w:rsidRPr="007B2363" w:rsidRDefault="009B10EA" w:rsidP="00515EE0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7A6B829E" w14:textId="77777777" w:rsidR="009B10EA" w:rsidRPr="007B2363" w:rsidRDefault="00515EE0" w:rsidP="002D1C50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1.6 </w:t>
            </w:r>
            <w:r w:rsidRPr="007B2363">
              <w:rPr>
                <w:rFonts w:asciiTheme="majorBidi" w:hAnsiTheme="majorBidi" w:cstheme="majorBidi"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 xml:space="preserve">هل تم تقييم </w:t>
            </w:r>
            <w:r w:rsidR="002D1C50" w:rsidRPr="007B2363">
              <w:rPr>
                <w:rFonts w:asciiTheme="majorBidi" w:hAnsiTheme="majorBidi" w:cstheme="majorBidi"/>
                <w:rtl/>
              </w:rPr>
              <w:t>إجراء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4B6E9F" w:rsidRPr="007B2363">
              <w:rPr>
                <w:rFonts w:asciiTheme="majorBidi" w:hAnsiTheme="majorBidi" w:cstheme="majorBidi"/>
                <w:rtl/>
              </w:rPr>
              <w:t>الشراء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المقترح؟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97A" w14:textId="77777777" w:rsidR="009B10EA" w:rsidRPr="007B2363" w:rsidRDefault="009B10EA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64CFAD62" w14:textId="77777777" w:rsidR="00515EE0" w:rsidRPr="007B2363" w:rsidRDefault="002D1C50" w:rsidP="00ED5216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وضوح 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أسباب </w:t>
            </w:r>
            <w:r w:rsidRPr="007B2363">
              <w:rPr>
                <w:rFonts w:asciiTheme="majorBidi" w:hAnsiTheme="majorBidi" w:cstheme="majorBidi"/>
                <w:rtl/>
              </w:rPr>
              <w:t xml:space="preserve">اختيار 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هذا </w:t>
            </w:r>
            <w:r w:rsidR="00DA5726" w:rsidRPr="007B2363">
              <w:rPr>
                <w:rFonts w:asciiTheme="majorBidi" w:hAnsiTheme="majorBidi" w:cstheme="majorBidi"/>
                <w:rtl/>
              </w:rPr>
              <w:t>الإجراء،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 وتقييم المخاطر ذات الصلة (مثل التأثير على الجداول الزمنية وتكاليف العطاءات للموردين</w:t>
            </w:r>
            <w:r w:rsidR="00DA5726" w:rsidRPr="007B2363">
              <w:rPr>
                <w:rFonts w:asciiTheme="majorBidi" w:hAnsiTheme="majorBidi" w:cstheme="majorBidi"/>
                <w:rtl/>
              </w:rPr>
              <w:t>)،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ED5216" w:rsidRPr="007B2363">
              <w:rPr>
                <w:rFonts w:asciiTheme="majorBidi" w:hAnsiTheme="majorBidi" w:cstheme="majorBidi"/>
                <w:rtl/>
              </w:rPr>
              <w:t xml:space="preserve">صحة مبررات 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القرار </w:t>
            </w:r>
            <w:r w:rsidR="00ED5216" w:rsidRPr="007B2363">
              <w:rPr>
                <w:rFonts w:asciiTheme="majorBidi" w:hAnsiTheme="majorBidi" w:cstheme="majorBidi"/>
                <w:rtl/>
              </w:rPr>
              <w:t xml:space="preserve"> وتوثيقها</w:t>
            </w:r>
          </w:p>
          <w:p w14:paraId="0E3B6E0F" w14:textId="77777777" w:rsidR="00515EE0" w:rsidRPr="007B2363" w:rsidRDefault="00F86A95" w:rsidP="00F86A95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هل 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تم النظر في مزاد إلكتروني </w:t>
            </w:r>
            <w:r w:rsidRPr="007B2363">
              <w:rPr>
                <w:rFonts w:asciiTheme="majorBidi" w:hAnsiTheme="majorBidi" w:cstheme="majorBidi"/>
                <w:rtl/>
              </w:rPr>
              <w:t>مقابل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 أو نظام شراء ديناميكي </w:t>
            </w:r>
            <w:r w:rsidRPr="007B2363">
              <w:rPr>
                <w:rFonts w:asciiTheme="majorBidi" w:hAnsiTheme="majorBidi" w:cstheme="majorBidi"/>
                <w:rtl/>
              </w:rPr>
              <w:t xml:space="preserve">عند الحاجة </w:t>
            </w:r>
            <w:r w:rsidR="00515EE0" w:rsidRPr="007B2363">
              <w:rPr>
                <w:rFonts w:asciiTheme="majorBidi" w:hAnsiTheme="majorBidi" w:cstheme="majorBidi"/>
                <w:rtl/>
              </w:rPr>
              <w:t>وتم تقييم المخاطر والمنافع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18F9E6AE" w14:textId="77777777" w:rsidR="009B10EA" w:rsidRPr="007B2363" w:rsidRDefault="004112C6" w:rsidP="00515EE0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هل </w:t>
            </w:r>
            <w:r w:rsidR="00515EE0" w:rsidRPr="007B2363">
              <w:rPr>
                <w:rFonts w:asciiTheme="majorBidi" w:hAnsiTheme="majorBidi" w:cstheme="majorBidi"/>
                <w:rtl/>
              </w:rPr>
              <w:t>ط</w:t>
            </w:r>
            <w:r w:rsidRPr="007B2363">
              <w:rPr>
                <w:rFonts w:asciiTheme="majorBidi" w:hAnsiTheme="majorBidi" w:cstheme="majorBidi"/>
                <w:rtl/>
              </w:rPr>
              <w:t>ُ</w:t>
            </w:r>
            <w:r w:rsidR="00515EE0" w:rsidRPr="007B2363">
              <w:rPr>
                <w:rFonts w:asciiTheme="majorBidi" w:hAnsiTheme="majorBidi" w:cstheme="majorBidi"/>
                <w:rtl/>
              </w:rPr>
              <w:t xml:space="preserve">لبت </w:t>
            </w:r>
            <w:r w:rsidR="00092FD2" w:rsidRPr="007B2363">
              <w:rPr>
                <w:rFonts w:asciiTheme="majorBidi" w:hAnsiTheme="majorBidi" w:cstheme="majorBidi"/>
                <w:rtl/>
              </w:rPr>
              <w:t xml:space="preserve">المشورة القانونية بشأن أي نهج </w:t>
            </w:r>
            <w:r w:rsidR="00515EE0" w:rsidRPr="007B2363">
              <w:rPr>
                <w:rFonts w:asciiTheme="majorBidi" w:hAnsiTheme="majorBidi" w:cstheme="majorBidi"/>
                <w:rtl/>
              </w:rPr>
              <w:t>شراء</w:t>
            </w:r>
          </w:p>
        </w:tc>
      </w:tr>
      <w:tr w:rsidR="009B10EA" w:rsidRPr="007B2363" w14:paraId="4F192045" w14:textId="77777777" w:rsidTr="00044955">
        <w:trPr>
          <w:trHeight w:val="4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F3C" w14:textId="77777777" w:rsidR="009B10EA" w:rsidRPr="007B2363" w:rsidRDefault="009B10EA" w:rsidP="00D161DE">
            <w:pPr>
              <w:ind w:left="360" w:hanging="360"/>
              <w:rPr>
                <w:rFonts w:asciiTheme="majorBidi" w:hAnsiTheme="majorBidi" w:cstheme="majorBidi"/>
              </w:rPr>
            </w:pPr>
          </w:p>
          <w:p w14:paraId="456D8A25" w14:textId="77777777" w:rsidR="009B10EA" w:rsidRPr="007B2363" w:rsidRDefault="00F320A7" w:rsidP="00F320A7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1.7 </w:t>
            </w:r>
            <w:r w:rsidRPr="007B2363">
              <w:rPr>
                <w:rFonts w:asciiTheme="majorBidi" w:hAnsiTheme="majorBidi" w:cstheme="majorBidi"/>
                <w:rtl/>
              </w:rPr>
              <w:t>هل تم تحديد استراتيجية التسليم المحددة وإقرارها؟</w:t>
            </w:r>
          </w:p>
          <w:p w14:paraId="16599645" w14:textId="77777777" w:rsidR="009B10EA" w:rsidRPr="007B2363" w:rsidRDefault="009B10EA" w:rsidP="00D161DE">
            <w:pPr>
              <w:ind w:left="360" w:hanging="360"/>
              <w:rPr>
                <w:rFonts w:asciiTheme="majorBidi" w:hAnsiTheme="majorBidi" w:cstheme="majorBidi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CF7" w14:textId="77777777" w:rsidR="009B10EA" w:rsidRPr="007B2363" w:rsidRDefault="009B10EA" w:rsidP="00772242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78BAA689" w14:textId="77777777" w:rsidR="00772242" w:rsidRPr="007B2363" w:rsidRDefault="00044955" w:rsidP="0004495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ملائمة 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اﺳﺘﺮاﺗﻴﺠﻴﺔ </w:t>
            </w:r>
            <w:r w:rsidRPr="007B2363">
              <w:rPr>
                <w:rFonts w:asciiTheme="majorBidi" w:hAnsiTheme="majorBidi" w:cstheme="majorBidi"/>
                <w:rtl/>
              </w:rPr>
              <w:t>التسليم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اﻟﻤﺤﺪدة، ﻣﻊ إﻇﻬﺎر أﺳﺒﺎب اﻻﺧﺘﻴﺎر واﻟﻤﺘﻔﻖ ﻋﻠﻴﻬﺎ ﻣﻊ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المعنيين</w:t>
            </w:r>
          </w:p>
          <w:p w14:paraId="2B93C890" w14:textId="77777777" w:rsidR="00772242" w:rsidRPr="007B2363" w:rsidRDefault="00044955" w:rsidP="00F4353D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إثبات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أن المبادرات الحكومية الرامية إلى تحقيق التميز في البناء والحكومة التحويلية قد تم النظر فيها</w:t>
            </w:r>
          </w:p>
          <w:p w14:paraId="5F81FA47" w14:textId="77777777" w:rsidR="00772242" w:rsidRPr="007B2363" w:rsidRDefault="00044955" w:rsidP="00F4353D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إثبات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5C0D9C" w:rsidRPr="007B2363">
              <w:rPr>
                <w:rFonts w:asciiTheme="majorBidi" w:hAnsiTheme="majorBidi" w:cstheme="majorBidi"/>
                <w:rtl/>
              </w:rPr>
              <w:t xml:space="preserve">أن </w:t>
            </w:r>
            <w:r w:rsidR="00772242" w:rsidRPr="007B2363">
              <w:rPr>
                <w:rFonts w:asciiTheme="majorBidi" w:hAnsiTheme="majorBidi" w:cstheme="majorBidi"/>
                <w:rtl/>
              </w:rPr>
              <w:t>استمرارية العمل واستراتيجيات الخروج والتسليم والانتقال المستقبلية قد تم النظر فيها على مستوى عالٍ</w:t>
            </w:r>
          </w:p>
          <w:p w14:paraId="186B57F4" w14:textId="77777777" w:rsidR="00772242" w:rsidRPr="007B2363" w:rsidRDefault="00772242" w:rsidP="005C0D9C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تأكيد تطوير وإشراك وتأييد </w:t>
            </w:r>
            <w:r w:rsidR="00DA5726" w:rsidRPr="007B2363">
              <w:rPr>
                <w:rFonts w:asciiTheme="majorBidi" w:hAnsiTheme="majorBidi" w:cstheme="majorBidi"/>
                <w:rtl/>
              </w:rPr>
              <w:t>استراتيجية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التسليم من قبل الأفراد </w:t>
            </w:r>
            <w:r w:rsidR="005C0D9C" w:rsidRPr="007B2363">
              <w:rPr>
                <w:rFonts w:asciiTheme="majorBidi" w:hAnsiTheme="majorBidi" w:cstheme="majorBidi"/>
                <w:rtl/>
              </w:rPr>
              <w:t>المعنيين</w:t>
            </w:r>
          </w:p>
          <w:p w14:paraId="6919DD2B" w14:textId="77777777" w:rsidR="00772242" w:rsidRPr="007B2363" w:rsidRDefault="00604D4F" w:rsidP="009471E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تشتمل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الاستراتيجية،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حسب </w:t>
            </w:r>
            <w:r w:rsidRPr="007B2363">
              <w:rPr>
                <w:rFonts w:asciiTheme="majorBidi" w:hAnsiTheme="majorBidi" w:cstheme="majorBidi"/>
                <w:rtl/>
              </w:rPr>
              <w:t xml:space="preserve">الحاجة على 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وصف الأهداف </w:t>
            </w:r>
            <w:r w:rsidR="00DA5726" w:rsidRPr="007B2363">
              <w:rPr>
                <w:rFonts w:asciiTheme="majorBidi" w:hAnsiTheme="majorBidi" w:cstheme="majorBidi"/>
                <w:rtl/>
              </w:rPr>
              <w:t>الرئيسية،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والقيود (مثل الجدول الزمني</w:t>
            </w:r>
            <w:r w:rsidR="00DA5726" w:rsidRPr="007B2363">
              <w:rPr>
                <w:rFonts w:asciiTheme="majorBidi" w:hAnsiTheme="majorBidi" w:cstheme="majorBidi"/>
                <w:rtl/>
              </w:rPr>
              <w:t>)،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وآلية التمويل </w:t>
            </w:r>
            <w:r w:rsidRPr="007B2363">
              <w:rPr>
                <w:rFonts w:asciiTheme="majorBidi" w:hAnsiTheme="majorBidi" w:cstheme="majorBidi"/>
                <w:rtl/>
              </w:rPr>
              <w:t>وتصنيف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المخاطر؛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طريق</w:t>
            </w:r>
            <w:r w:rsidRPr="007B2363">
              <w:rPr>
                <w:rFonts w:asciiTheme="majorBidi" w:hAnsiTheme="majorBidi" w:cstheme="majorBidi"/>
                <w:rtl/>
              </w:rPr>
              <w:t>ة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>التسليم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(كيف</w:t>
            </w:r>
            <w:r w:rsidRPr="007B2363">
              <w:rPr>
                <w:rFonts w:asciiTheme="majorBidi" w:hAnsiTheme="majorBidi" w:cstheme="majorBidi"/>
                <w:rtl/>
              </w:rPr>
              <w:t>ية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>تحقيق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الاستراتيجية) بما في ذلك خيار</w:t>
            </w:r>
            <w:r w:rsidR="00D473C8" w:rsidRPr="007B2363">
              <w:rPr>
                <w:rFonts w:asciiTheme="majorBidi" w:hAnsiTheme="majorBidi" w:cstheme="majorBidi"/>
                <w:rtl/>
              </w:rPr>
              <w:t>ات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D473C8" w:rsidRPr="007B2363">
              <w:rPr>
                <w:rFonts w:asciiTheme="majorBidi" w:hAnsiTheme="majorBidi" w:cstheme="majorBidi"/>
                <w:rtl/>
              </w:rPr>
              <w:t>التوريد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واستراتيجية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التعاقد؛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0A7FE9" w:rsidRPr="007B2363">
              <w:rPr>
                <w:rFonts w:asciiTheme="majorBidi" w:hAnsiTheme="majorBidi" w:cstheme="majorBidi"/>
                <w:rtl/>
              </w:rPr>
              <w:t>و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خطة وقت إجراء الاشتراء لتشمل الجدول الزمني المنصوص عليه في قواعد المشتريات والوقت اللازم لأنشطة ما قبل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الشراء،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والتنفيذ والحالات الطارئة في حالة حدوث </w:t>
            </w:r>
            <w:r w:rsidR="009471E5" w:rsidRPr="007B2363">
              <w:rPr>
                <w:rFonts w:asciiTheme="majorBidi" w:hAnsiTheme="majorBidi" w:cstheme="majorBidi"/>
                <w:rtl/>
              </w:rPr>
              <w:t>خلل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9471E5" w:rsidRPr="007B2363">
              <w:rPr>
                <w:rFonts w:asciiTheme="majorBidi" w:hAnsiTheme="majorBidi" w:cstheme="majorBidi"/>
                <w:rtl/>
              </w:rPr>
              <w:t xml:space="preserve">في </w:t>
            </w:r>
            <w:r w:rsidR="00DA5726" w:rsidRPr="007B2363">
              <w:rPr>
                <w:rFonts w:asciiTheme="majorBidi" w:hAnsiTheme="majorBidi" w:cstheme="majorBidi"/>
                <w:rtl/>
              </w:rPr>
              <w:t>محددات تقييم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السوق / الموردين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المحتملين؛</w:t>
            </w:r>
            <w:r w:rsidR="00772242" w:rsidRPr="007B2363">
              <w:rPr>
                <w:rFonts w:asciiTheme="majorBidi" w:hAnsiTheme="majorBidi" w:cstheme="majorBidi"/>
                <w:rtl/>
              </w:rPr>
              <w:t xml:space="preserve"> الأدوار والموارد والمهارات اللازمة لإدارة استراتيجية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التسليم؛</w:t>
            </w:r>
            <w:r w:rsidR="00DC2336" w:rsidRPr="007B2363">
              <w:rPr>
                <w:rFonts w:asciiTheme="majorBidi" w:hAnsiTheme="majorBidi" w:cstheme="majorBidi"/>
                <w:rtl/>
              </w:rPr>
              <w:t xml:space="preserve"> التوافق مع خطط ا</w:t>
            </w:r>
            <w:r w:rsidR="00772242" w:rsidRPr="007B2363">
              <w:rPr>
                <w:rFonts w:asciiTheme="majorBidi" w:hAnsiTheme="majorBidi" w:cstheme="majorBidi"/>
                <w:rtl/>
              </w:rPr>
              <w:t>لتنفيذ</w:t>
            </w:r>
            <w:r w:rsidR="00DC2336" w:rsidRPr="007B2363">
              <w:rPr>
                <w:rFonts w:asciiTheme="majorBidi" w:hAnsiTheme="majorBidi" w:cstheme="majorBidi"/>
                <w:rtl/>
              </w:rPr>
              <w:t>.</w:t>
            </w:r>
          </w:p>
          <w:p w14:paraId="204696EF" w14:textId="77777777" w:rsidR="009B10EA" w:rsidRPr="007B2363" w:rsidRDefault="00772242" w:rsidP="0048066D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تم النظر في </w:t>
            </w:r>
            <w:r w:rsidR="0048066D" w:rsidRPr="007B2363">
              <w:rPr>
                <w:rFonts w:asciiTheme="majorBidi" w:hAnsiTheme="majorBidi" w:cstheme="majorBidi"/>
                <w:rtl/>
              </w:rPr>
              <w:t>المستجدات</w:t>
            </w:r>
            <w:r w:rsidRPr="007B2363">
              <w:rPr>
                <w:rFonts w:asciiTheme="majorBidi" w:hAnsiTheme="majorBidi" w:cstheme="majorBidi"/>
                <w:rtl/>
              </w:rPr>
              <w:t xml:space="preserve"> والاستدامة في المشتريات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</w:tr>
      <w:tr w:rsidR="009B10EA" w:rsidRPr="007B2363" w14:paraId="15900F8D" w14:textId="77777777" w:rsidTr="0068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1EB" w14:textId="77777777" w:rsidR="009B10EA" w:rsidRPr="007B2363" w:rsidRDefault="009B10EA" w:rsidP="00044955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6DA2A898" w14:textId="77777777" w:rsidR="009B10EA" w:rsidRPr="007B2363" w:rsidRDefault="009B10EA" w:rsidP="00044955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1.8 </w:t>
            </w:r>
            <w:r w:rsidR="00044955" w:rsidRPr="007B2363">
              <w:rPr>
                <w:rFonts w:asciiTheme="majorBidi" w:hAnsiTheme="majorBidi" w:cstheme="majorBidi"/>
                <w:rtl/>
              </w:rPr>
              <w:t>هل تم تناول العوامل التي تؤثر على استراتيجية التسليم؟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037" w14:textId="77777777" w:rsidR="009B10EA" w:rsidRPr="007B2363" w:rsidRDefault="009B10EA" w:rsidP="002D4EF2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471CAE29" w14:textId="77777777" w:rsidR="002D4EF2" w:rsidRPr="007B2363" w:rsidRDefault="008D50B2" w:rsidP="008D50B2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توثيق </w:t>
            </w:r>
            <w:r w:rsidR="00DA5726" w:rsidRPr="007B2363">
              <w:rPr>
                <w:rFonts w:asciiTheme="majorBidi" w:hAnsiTheme="majorBidi" w:cstheme="majorBidi"/>
                <w:rtl/>
              </w:rPr>
              <w:t>الأدلة على</w:t>
            </w:r>
            <w:r w:rsidRPr="007B2363">
              <w:rPr>
                <w:rFonts w:asciiTheme="majorBidi" w:hAnsiTheme="majorBidi" w:cstheme="majorBidi"/>
                <w:rtl/>
              </w:rPr>
              <w:t xml:space="preserve"> أن </w:t>
            </w:r>
            <w:r w:rsidR="002D4EF2" w:rsidRPr="007B2363">
              <w:rPr>
                <w:rFonts w:asciiTheme="majorBidi" w:hAnsiTheme="majorBidi" w:cstheme="majorBidi"/>
                <w:rtl/>
              </w:rPr>
              <w:t>العوامل الرئيسية التي تؤثر على استراتيجية التسليم قد تم النظر فيها</w:t>
            </w:r>
          </w:p>
          <w:p w14:paraId="32522CDE" w14:textId="77777777" w:rsidR="009B10EA" w:rsidRPr="007B2363" w:rsidRDefault="002D4EF2" w:rsidP="008E0E3D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الدليل على أن كفاءة عملية التسليم وإمكانية التنبؤ بها قد تم النظر </w:t>
            </w:r>
            <w:r w:rsidR="00DA5726" w:rsidRPr="007B2363">
              <w:rPr>
                <w:rFonts w:asciiTheme="majorBidi" w:hAnsiTheme="majorBidi" w:cstheme="majorBidi"/>
                <w:rtl/>
              </w:rPr>
              <w:t>فيها،</w:t>
            </w:r>
            <w:r w:rsidRPr="007B2363">
              <w:rPr>
                <w:rFonts w:asciiTheme="majorBidi" w:hAnsiTheme="majorBidi" w:cstheme="majorBidi"/>
                <w:rtl/>
              </w:rPr>
              <w:t xml:space="preserve"> مع وجود عملية لمعالجة تأثير أي انحراف عن الخطة والجدول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الزمني،</w:t>
            </w:r>
            <w:r w:rsidRPr="007B2363">
              <w:rPr>
                <w:rFonts w:asciiTheme="majorBidi" w:hAnsiTheme="majorBidi" w:cstheme="majorBidi"/>
                <w:rtl/>
              </w:rPr>
              <w:t xml:space="preserve"> وخطط للاتصالات ثنائية الاتجاه مع أصحاب المصلحة والموردين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</w:tr>
    </w:tbl>
    <w:p w14:paraId="52B151F6" w14:textId="77777777" w:rsidR="009C79CB" w:rsidRPr="007B2363" w:rsidRDefault="009C79CB">
      <w:pPr>
        <w:rPr>
          <w:rFonts w:asciiTheme="majorBidi" w:hAnsiTheme="majorBidi" w:cstheme="majorBidi"/>
        </w:rPr>
      </w:pPr>
      <w:r w:rsidRPr="007B2363">
        <w:rPr>
          <w:rFonts w:asciiTheme="majorBidi" w:hAnsiTheme="majorBidi" w:cstheme="majorBidi"/>
        </w:rPr>
        <w:br w:type="page"/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5885"/>
      </w:tblGrid>
      <w:tr w:rsidR="009B10EA" w:rsidRPr="007B2363" w14:paraId="38C6641D" w14:textId="77777777" w:rsidTr="0052595F">
        <w:trPr>
          <w:trHeight w:val="2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DFA" w14:textId="77777777" w:rsidR="009B10EA" w:rsidRPr="007B2363" w:rsidRDefault="009B10EA" w:rsidP="0052595F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2630AA71" w14:textId="77777777" w:rsidR="009B10EA" w:rsidRPr="007B2363" w:rsidRDefault="0052595F" w:rsidP="00E87EF9">
            <w:pPr>
              <w:bidi/>
              <w:ind w:left="233" w:hanging="233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1.9 </w:t>
            </w:r>
            <w:r w:rsidRPr="007B2363">
              <w:rPr>
                <w:rFonts w:asciiTheme="majorBidi" w:hAnsiTheme="majorBidi" w:cstheme="majorBidi"/>
                <w:rtl/>
              </w:rPr>
              <w:t xml:space="preserve">هل تعمل استراتيجية </w:t>
            </w:r>
            <w:r w:rsidR="009C1D07" w:rsidRPr="007B2363">
              <w:rPr>
                <w:rFonts w:asciiTheme="majorBidi" w:hAnsiTheme="majorBidi" w:cstheme="majorBidi"/>
                <w:rtl/>
              </w:rPr>
              <w:t>التسليم على</w:t>
            </w:r>
            <w:r w:rsidRPr="007B2363">
              <w:rPr>
                <w:rFonts w:asciiTheme="majorBidi" w:hAnsiTheme="majorBidi" w:cstheme="majorBidi"/>
                <w:rtl/>
              </w:rPr>
              <w:t xml:space="preserve"> تسهيل التواصل والتعاون بين جميع الأطراف المعنية؟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607" w14:textId="77777777" w:rsidR="009B10EA" w:rsidRPr="007B2363" w:rsidRDefault="009B10EA" w:rsidP="009C1D07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1AE1DE22" w14:textId="77777777" w:rsidR="009C1D07" w:rsidRPr="007B2363" w:rsidRDefault="009C1D07" w:rsidP="009C1D0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تنفيذ </w:t>
            </w:r>
            <w:r w:rsidR="00DA5726" w:rsidRPr="007B2363">
              <w:rPr>
                <w:rFonts w:asciiTheme="majorBidi" w:hAnsiTheme="majorBidi" w:cstheme="majorBidi"/>
                <w:rtl/>
              </w:rPr>
              <w:t>استراتيجية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الاتصال وآليات الدعم</w:t>
            </w:r>
          </w:p>
          <w:p w14:paraId="66136BAE" w14:textId="77777777" w:rsidR="009C1D07" w:rsidRPr="007B2363" w:rsidRDefault="009C1D07" w:rsidP="009C1D0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الدليل على أن استراتيجية التسليم ستشمل</w:t>
            </w:r>
            <w:r w:rsidRPr="007B2363">
              <w:rPr>
                <w:rFonts w:asciiTheme="majorBidi" w:hAnsiTheme="majorBidi" w:cstheme="majorBidi"/>
              </w:rPr>
              <w:t>:</w:t>
            </w:r>
          </w:p>
          <w:p w14:paraId="1216EE4C" w14:textId="77777777" w:rsidR="009C1D07" w:rsidRPr="007B2363" w:rsidRDefault="009C1D07" w:rsidP="00E87EF9">
            <w:pPr>
              <w:pStyle w:val="bullets"/>
              <w:numPr>
                <w:ilvl w:val="0"/>
                <w:numId w:val="42"/>
              </w:numPr>
              <w:bidi/>
              <w:rPr>
                <w:rFonts w:asciiTheme="majorBidi" w:hAnsiTheme="majorBidi" w:cstheme="majorBidi"/>
                <w:rtl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المشاركة المبكرة للموردين لضمان </w:t>
            </w:r>
            <w:r w:rsidR="00E87EF9" w:rsidRPr="007B2363">
              <w:rPr>
                <w:rFonts w:asciiTheme="majorBidi" w:hAnsiTheme="majorBidi" w:cstheme="majorBidi"/>
                <w:rtl/>
              </w:rPr>
              <w:t xml:space="preserve">اشتمال التصميم على </w:t>
            </w:r>
            <w:r w:rsidRPr="007B2363">
              <w:rPr>
                <w:rFonts w:asciiTheme="majorBidi" w:hAnsiTheme="majorBidi" w:cstheme="majorBidi"/>
                <w:rtl/>
              </w:rPr>
              <w:t>عملية التسليم</w:t>
            </w:r>
          </w:p>
          <w:p w14:paraId="14C0854C" w14:textId="77777777" w:rsidR="009B10EA" w:rsidRPr="007B2363" w:rsidRDefault="0099035B" w:rsidP="009C1D07">
            <w:pPr>
              <w:pStyle w:val="bullets"/>
              <w:numPr>
                <w:ilvl w:val="0"/>
                <w:numId w:val="42"/>
              </w:numPr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وضع </w:t>
            </w:r>
            <w:r w:rsidR="009C1D07" w:rsidRPr="007B2363">
              <w:rPr>
                <w:rFonts w:asciiTheme="majorBidi" w:hAnsiTheme="majorBidi" w:cstheme="majorBidi"/>
                <w:rtl/>
              </w:rPr>
              <w:t>معايير أداء محددة بوضوح مع مؤشرات أداء رئيسية ونظام لقياس الأداء</w:t>
            </w:r>
          </w:p>
        </w:tc>
      </w:tr>
      <w:tr w:rsidR="009B10EA" w:rsidRPr="007B2363" w14:paraId="590F36F9" w14:textId="77777777" w:rsidTr="00525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C85" w14:textId="77777777" w:rsidR="009B10EA" w:rsidRPr="007B2363" w:rsidRDefault="009B10EA" w:rsidP="00391697">
            <w:pPr>
              <w:bidi/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264A97F2" w14:textId="77777777" w:rsidR="009B10EA" w:rsidRPr="007B2363" w:rsidRDefault="00391697" w:rsidP="007F361A">
            <w:pPr>
              <w:bidi/>
              <w:ind w:left="360" w:hanging="360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1.10 </w:t>
            </w:r>
            <w:r w:rsidRPr="007B2363">
              <w:rPr>
                <w:rFonts w:asciiTheme="majorBidi" w:hAnsiTheme="majorBidi" w:cstheme="majorBidi"/>
                <w:rtl/>
              </w:rPr>
              <w:t xml:space="preserve">هل توجد معرفة كافية بالموردين الحاليين والمحتملين؟ من هم الموردين المرجح </w:t>
            </w:r>
            <w:r w:rsidR="007F361A" w:rsidRPr="007B2363">
              <w:rPr>
                <w:rFonts w:asciiTheme="majorBidi" w:hAnsiTheme="majorBidi" w:cstheme="majorBidi"/>
                <w:rtl/>
              </w:rPr>
              <w:t>نجاحهم</w:t>
            </w:r>
            <w:r w:rsidRPr="007B2363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949" w14:textId="77777777" w:rsidR="009B10EA" w:rsidRPr="007B2363" w:rsidRDefault="009B10EA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0CA38C1B" w14:textId="77777777" w:rsidR="00A260FD" w:rsidRPr="007B2363" w:rsidRDefault="00A260FD" w:rsidP="00581BE4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إثبات الدليل على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المعرفة الكافية بالموردين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الحاليين والمحتملين قد تم النظر فيها</w:t>
            </w:r>
          </w:p>
          <w:p w14:paraId="79429F54" w14:textId="77777777" w:rsidR="00A260FD" w:rsidRPr="007B2363" w:rsidRDefault="0003430C" w:rsidP="0003430C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إثبات إجراء الأبحاث</w:t>
            </w:r>
            <w:r w:rsidR="00A260FD" w:rsidRPr="007B2363">
              <w:rPr>
                <w:rFonts w:asciiTheme="majorBidi" w:hAnsiTheme="majorBidi" w:cstheme="majorBidi"/>
                <w:rtl/>
              </w:rPr>
              <w:t xml:space="preserve"> السوق</w:t>
            </w:r>
            <w:r w:rsidRPr="007B2363">
              <w:rPr>
                <w:rFonts w:asciiTheme="majorBidi" w:hAnsiTheme="majorBidi" w:cstheme="majorBidi"/>
                <w:rtl/>
              </w:rPr>
              <w:t>ية</w:t>
            </w:r>
            <w:r w:rsidR="00A260FD" w:rsidRPr="007B2363">
              <w:rPr>
                <w:rFonts w:asciiTheme="majorBidi" w:hAnsiTheme="majorBidi" w:cstheme="majorBidi"/>
                <w:rtl/>
              </w:rPr>
              <w:t xml:space="preserve"> التجاري</w:t>
            </w:r>
            <w:r w:rsidR="0067519E" w:rsidRPr="007B2363">
              <w:rPr>
                <w:rFonts w:asciiTheme="majorBidi" w:hAnsiTheme="majorBidi" w:cstheme="majorBidi"/>
                <w:rtl/>
              </w:rPr>
              <w:t>ة</w:t>
            </w:r>
            <w:r w:rsidR="00A260FD" w:rsidRPr="007B2363">
              <w:rPr>
                <w:rFonts w:asciiTheme="majorBidi" w:hAnsiTheme="majorBidi" w:cstheme="majorBidi"/>
                <w:rtl/>
              </w:rPr>
              <w:t xml:space="preserve"> ومصادر السوق والموردين المحتملين</w:t>
            </w:r>
          </w:p>
          <w:p w14:paraId="0BE74A36" w14:textId="77777777" w:rsidR="00A260FD" w:rsidRPr="007B2363" w:rsidRDefault="0067519E" w:rsidP="007F361A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إثبات </w:t>
            </w:r>
            <w:r w:rsidR="00A260FD" w:rsidRPr="007B2363">
              <w:rPr>
                <w:rFonts w:asciiTheme="majorBidi" w:hAnsiTheme="majorBidi" w:cstheme="majorBidi"/>
                <w:rtl/>
              </w:rPr>
              <w:t>الأدلة على</w:t>
            </w:r>
            <w:r w:rsidR="00B22B60" w:rsidRPr="007B2363">
              <w:rPr>
                <w:rFonts w:asciiTheme="majorBidi" w:hAnsiTheme="majorBidi" w:cstheme="majorBidi"/>
                <w:rtl/>
              </w:rPr>
              <w:t xml:space="preserve"> أخذ </w:t>
            </w:r>
            <w:r w:rsidR="00A260FD" w:rsidRPr="007B2363">
              <w:rPr>
                <w:rFonts w:asciiTheme="majorBidi" w:hAnsiTheme="majorBidi" w:cstheme="majorBidi"/>
                <w:rtl/>
              </w:rPr>
              <w:t>سجلات التتبع من القطاعين العام والخاص في الاعتبار (قدرة القطاع العام كعميل</w:t>
            </w:r>
            <w:r w:rsidR="007F361A" w:rsidRPr="007B2363">
              <w:rPr>
                <w:rFonts w:asciiTheme="majorBidi" w:hAnsiTheme="majorBidi" w:cstheme="majorBidi"/>
                <w:rtl/>
              </w:rPr>
              <w:t xml:space="preserve"> على</w:t>
            </w:r>
            <w:r w:rsidR="00A260FD" w:rsidRPr="007B2363">
              <w:rPr>
                <w:rFonts w:asciiTheme="majorBidi" w:hAnsiTheme="majorBidi" w:cstheme="majorBidi"/>
                <w:rtl/>
              </w:rPr>
              <w:t xml:space="preserve"> العمل بهذه </w:t>
            </w:r>
            <w:r w:rsidR="000D168A" w:rsidRPr="007B2363">
              <w:rPr>
                <w:rFonts w:asciiTheme="majorBidi" w:hAnsiTheme="majorBidi" w:cstheme="majorBidi"/>
                <w:rtl/>
              </w:rPr>
              <w:t>الطريقة؛</w:t>
            </w:r>
            <w:r w:rsidR="00A260FD" w:rsidRPr="007B2363">
              <w:rPr>
                <w:rFonts w:asciiTheme="majorBidi" w:hAnsiTheme="majorBidi" w:cstheme="majorBidi"/>
                <w:rtl/>
              </w:rPr>
              <w:t xml:space="preserve"> وسجل تتبع القطاع الخاص في تلبية احتياجات الأعمال المماثلة أو ما يعادلها</w:t>
            </w:r>
            <w:r w:rsidR="00A260FD" w:rsidRPr="007B2363">
              <w:rPr>
                <w:rFonts w:asciiTheme="majorBidi" w:hAnsiTheme="majorBidi" w:cstheme="majorBidi"/>
              </w:rPr>
              <w:t>)</w:t>
            </w:r>
          </w:p>
          <w:p w14:paraId="4316B449" w14:textId="77777777" w:rsidR="009B10EA" w:rsidRPr="007B2363" w:rsidRDefault="00A260FD" w:rsidP="007F361A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• </w:t>
            </w:r>
            <w:r w:rsidRPr="007B2363">
              <w:rPr>
                <w:rFonts w:asciiTheme="majorBidi" w:hAnsiTheme="majorBidi" w:cstheme="majorBidi"/>
                <w:rtl/>
              </w:rPr>
              <w:t>مؤشرات عن أ</w:t>
            </w:r>
            <w:r w:rsidR="007F361A" w:rsidRPr="007B2363">
              <w:rPr>
                <w:rFonts w:asciiTheme="majorBidi" w:hAnsiTheme="majorBidi" w:cstheme="majorBidi"/>
                <w:rtl/>
              </w:rPr>
              <w:t xml:space="preserve">نواع الموردين التي من </w:t>
            </w:r>
            <w:r w:rsidR="00DA5726" w:rsidRPr="007B2363">
              <w:rPr>
                <w:rFonts w:asciiTheme="majorBidi" w:hAnsiTheme="majorBidi" w:cstheme="majorBidi"/>
                <w:rtl/>
              </w:rPr>
              <w:t>المرجح نجاحهم</w:t>
            </w:r>
            <w:r w:rsidR="007F361A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>في تحقيق النتائج المطلوبة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</w:tr>
      <w:tr w:rsidR="009B10EA" w:rsidRPr="007B2363" w14:paraId="641D60BB" w14:textId="77777777" w:rsidTr="0052595F">
        <w:trPr>
          <w:trHeight w:val="1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239" w14:textId="77777777" w:rsidR="009B10EA" w:rsidRPr="007B2363" w:rsidRDefault="009B10EA" w:rsidP="00822F6F">
            <w:pPr>
              <w:rPr>
                <w:rFonts w:asciiTheme="majorBidi" w:hAnsiTheme="majorBidi" w:cstheme="majorBidi"/>
              </w:rPr>
            </w:pPr>
          </w:p>
          <w:p w14:paraId="643F7088" w14:textId="77777777" w:rsidR="009B10EA" w:rsidRPr="007B2363" w:rsidRDefault="00BF4D61" w:rsidP="00BF4D61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1.11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استراتيجية إدارة العقود قوية 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AB6" w14:textId="77777777" w:rsidR="009B10EA" w:rsidRPr="007B2363" w:rsidRDefault="009B10EA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0520EB3F" w14:textId="77777777" w:rsidR="00E3706A" w:rsidRPr="007B2363" w:rsidRDefault="00C045B6" w:rsidP="00C045B6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تضمين </w:t>
            </w:r>
            <w:r w:rsidR="00DA5726" w:rsidRPr="007B2363">
              <w:rPr>
                <w:rFonts w:asciiTheme="majorBidi" w:hAnsiTheme="majorBidi" w:cstheme="majorBidi"/>
                <w:rtl/>
              </w:rPr>
              <w:t>استراتيجية</w:t>
            </w:r>
            <w:r w:rsidR="00E3706A" w:rsidRPr="007B2363">
              <w:rPr>
                <w:rFonts w:asciiTheme="majorBidi" w:hAnsiTheme="majorBidi" w:cstheme="majorBidi"/>
                <w:rtl/>
              </w:rPr>
              <w:t xml:space="preserve"> إدارة العقود </w:t>
            </w:r>
            <w:r w:rsidRPr="007B2363">
              <w:rPr>
                <w:rFonts w:asciiTheme="majorBidi" w:hAnsiTheme="majorBidi" w:cstheme="majorBidi"/>
                <w:rtl/>
              </w:rPr>
              <w:t>ضمن ل</w:t>
            </w:r>
            <w:r w:rsidR="00E3706A" w:rsidRPr="007B2363">
              <w:rPr>
                <w:rFonts w:asciiTheme="majorBidi" w:hAnsiTheme="majorBidi" w:cstheme="majorBidi"/>
                <w:rtl/>
              </w:rPr>
              <w:t>لعوامل الأساسية مثل مهارات "</w:t>
            </w:r>
            <w:r w:rsidRPr="007B2363">
              <w:rPr>
                <w:rFonts w:asciiTheme="majorBidi" w:hAnsiTheme="majorBidi" w:cstheme="majorBidi"/>
                <w:rtl/>
              </w:rPr>
              <w:t>العميل</w:t>
            </w:r>
            <w:r w:rsidR="00E3706A" w:rsidRPr="007B2363">
              <w:rPr>
                <w:rFonts w:asciiTheme="majorBidi" w:hAnsiTheme="majorBidi" w:cstheme="majorBidi"/>
                <w:rtl/>
              </w:rPr>
              <w:t xml:space="preserve"> الذكي" المطلوبة ، والعلاقة المقترحة ، وإدارة الموردين الفرديين أو المتعددين</w:t>
            </w:r>
          </w:p>
          <w:p w14:paraId="5AED7E91" w14:textId="77777777" w:rsidR="009B10EA" w:rsidRPr="007B2363" w:rsidRDefault="00C045B6" w:rsidP="00E3706A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</w:t>
            </w:r>
            <w:r w:rsidR="00E3706A" w:rsidRPr="007B2363">
              <w:rPr>
                <w:rFonts w:asciiTheme="majorBidi" w:hAnsiTheme="majorBidi" w:cstheme="majorBidi"/>
                <w:rtl/>
              </w:rPr>
              <w:t>دليل على استمرارية موظفي المشاريع الرئيسيين</w:t>
            </w:r>
            <w:r w:rsidR="00E3706A" w:rsidRPr="007B2363">
              <w:rPr>
                <w:rFonts w:asciiTheme="majorBidi" w:hAnsiTheme="majorBidi" w:cstheme="majorBidi"/>
              </w:rPr>
              <w:t>.</w:t>
            </w:r>
          </w:p>
        </w:tc>
      </w:tr>
      <w:tr w:rsidR="009B10EA" w:rsidRPr="007B2363" w14:paraId="5EA8B70E" w14:textId="77777777" w:rsidTr="0052595F">
        <w:trPr>
          <w:trHeight w:val="3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0E4" w14:textId="77777777" w:rsidR="009B10EA" w:rsidRPr="007B2363" w:rsidRDefault="009B10EA" w:rsidP="001C63F9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7A046770" w14:textId="77777777" w:rsidR="009B10EA" w:rsidRPr="007B2363" w:rsidRDefault="001C63F9" w:rsidP="001C63F9">
            <w:pPr>
              <w:bidi/>
              <w:ind w:left="412" w:hanging="412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1.12 </w:t>
            </w:r>
            <w:r w:rsidRPr="007B2363">
              <w:rPr>
                <w:rFonts w:asciiTheme="majorBidi" w:hAnsiTheme="majorBidi" w:cstheme="majorBidi"/>
                <w:rtl/>
              </w:rPr>
              <w:t xml:space="preserve">هل امتثل فريق </w:t>
            </w:r>
            <w:r w:rsidR="00A62E3A" w:rsidRPr="007B2363">
              <w:rPr>
                <w:rFonts w:asciiTheme="majorBidi" w:hAnsiTheme="majorBidi" w:cstheme="majorBidi"/>
                <w:rtl/>
              </w:rPr>
              <w:t xml:space="preserve">عمل </w:t>
            </w:r>
            <w:r w:rsidRPr="007B2363">
              <w:rPr>
                <w:rFonts w:asciiTheme="majorBidi" w:hAnsiTheme="majorBidi" w:cstheme="majorBidi"/>
                <w:rtl/>
              </w:rPr>
              <w:t>المشروع لقوانين المشتريات؟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103" w14:textId="77777777" w:rsidR="009B10EA" w:rsidRPr="007B2363" w:rsidRDefault="009B10EA" w:rsidP="00737BB8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445C242A" w14:textId="77777777" w:rsidR="00057BFE" w:rsidRPr="007B2363" w:rsidRDefault="000D168A" w:rsidP="00486DAA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ضمان 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مراجعة إشعار </w:t>
            </w:r>
            <w:r w:rsidRPr="007B2363">
              <w:rPr>
                <w:rFonts w:asciiTheme="majorBidi" w:hAnsiTheme="majorBidi" w:cstheme="majorBidi"/>
                <w:rtl/>
              </w:rPr>
              <w:t xml:space="preserve">المناقصة واشتماله </w:t>
            </w:r>
            <w:r w:rsidR="00A109FE" w:rsidRPr="007B2363">
              <w:rPr>
                <w:rFonts w:asciiTheme="majorBidi" w:hAnsiTheme="majorBidi" w:cstheme="majorBidi"/>
                <w:rtl/>
              </w:rPr>
              <w:t>على محتوى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مكتمل </w:t>
            </w:r>
            <w:r w:rsidRPr="007B2363">
              <w:rPr>
                <w:rFonts w:asciiTheme="majorBidi" w:hAnsiTheme="majorBidi" w:cstheme="majorBidi"/>
                <w:rtl/>
              </w:rPr>
              <w:t>و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على وصف دقيق. بالنسبة لمشاريع </w:t>
            </w:r>
            <w:r w:rsidR="00A109FE" w:rsidRPr="007B2363">
              <w:rPr>
                <w:rFonts w:asciiTheme="majorBidi" w:hAnsiTheme="majorBidi" w:cstheme="majorBidi"/>
                <w:rtl/>
              </w:rPr>
              <w:t>البناء،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A109FE" w:rsidRPr="007B2363">
              <w:rPr>
                <w:rFonts w:asciiTheme="majorBidi" w:hAnsiTheme="majorBidi" w:cstheme="majorBidi"/>
                <w:rtl/>
              </w:rPr>
              <w:t>اشتمال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 متطلبات الموردين لتوفير معلومات الصحة والسلامة ذات </w:t>
            </w:r>
            <w:r w:rsidR="00A109FE" w:rsidRPr="007B2363">
              <w:rPr>
                <w:rFonts w:asciiTheme="majorBidi" w:hAnsiTheme="majorBidi" w:cstheme="majorBidi"/>
                <w:rtl/>
              </w:rPr>
              <w:t>الصلة؛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486DAA" w:rsidRPr="007B2363">
              <w:rPr>
                <w:rFonts w:asciiTheme="majorBidi" w:hAnsiTheme="majorBidi" w:cstheme="majorBidi"/>
                <w:rtl/>
              </w:rPr>
              <w:t>واشتمال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 المواصفات التزامات الحكومة بالاستدامة</w:t>
            </w:r>
          </w:p>
          <w:p w14:paraId="1DE44251" w14:textId="77777777" w:rsidR="00057BFE" w:rsidRPr="007B2363" w:rsidRDefault="00057BFE" w:rsidP="00057BFE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تم أخذ الآثار المترتبة على هذا الطلب بعين الاعتبار (على سبيل المثال ضمان الحصول على خدمات جديدة من قبل </w:t>
            </w:r>
            <w:r w:rsidR="000D168A" w:rsidRPr="007B2363">
              <w:rPr>
                <w:rFonts w:asciiTheme="majorBidi" w:hAnsiTheme="majorBidi" w:cstheme="majorBidi"/>
                <w:rtl/>
              </w:rPr>
              <w:t>المواطن</w:t>
            </w:r>
            <w:r w:rsidR="00E62C15" w:rsidRPr="007B2363">
              <w:rPr>
                <w:rFonts w:asciiTheme="majorBidi" w:hAnsiTheme="majorBidi" w:cstheme="majorBidi"/>
                <w:rtl/>
              </w:rPr>
              <w:t>ين</w:t>
            </w:r>
            <w:r w:rsidR="000D168A" w:rsidRPr="007B2363">
              <w:rPr>
                <w:rFonts w:asciiTheme="majorBidi" w:hAnsiTheme="majorBidi" w:cstheme="majorBidi"/>
                <w:rtl/>
              </w:rPr>
              <w:t>)،</w:t>
            </w:r>
            <w:r w:rsidRPr="007B2363">
              <w:rPr>
                <w:rFonts w:asciiTheme="majorBidi" w:hAnsiTheme="majorBidi" w:cstheme="majorBidi"/>
                <w:rtl/>
              </w:rPr>
              <w:t xml:space="preserve"> مع خطط طوارئ للتخلص التدريجي من الطرق الحالية لتقديم الخدمة</w:t>
            </w:r>
          </w:p>
          <w:p w14:paraId="58D0D5D8" w14:textId="77777777" w:rsidR="009B10EA" w:rsidRPr="007B2363" w:rsidRDefault="00E62C15" w:rsidP="00E62C15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مراجعة وقبول 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مؤهلات ما قبل المناقصة </w:t>
            </w:r>
            <w:r w:rsidR="001D184B" w:rsidRPr="007B2363">
              <w:rPr>
                <w:rFonts w:asciiTheme="majorBidi" w:hAnsiTheme="majorBidi" w:cstheme="majorBidi"/>
                <w:rtl/>
              </w:rPr>
              <w:t>المعتمدة وفقا</w:t>
            </w:r>
            <w:r w:rsidRPr="007B2363">
              <w:rPr>
                <w:rFonts w:asciiTheme="majorBidi" w:hAnsiTheme="majorBidi" w:cstheme="majorBidi"/>
                <w:rtl/>
              </w:rPr>
              <w:t xml:space="preserve"> للقوانين </w:t>
            </w:r>
            <w:r w:rsidR="001D184B" w:rsidRPr="007B2363">
              <w:rPr>
                <w:rFonts w:asciiTheme="majorBidi" w:hAnsiTheme="majorBidi" w:cstheme="majorBidi"/>
                <w:rtl/>
              </w:rPr>
              <w:t>الوطنية من</w:t>
            </w:r>
            <w:r w:rsidR="00057BFE" w:rsidRPr="007B2363">
              <w:rPr>
                <w:rFonts w:asciiTheme="majorBidi" w:hAnsiTheme="majorBidi" w:cstheme="majorBidi"/>
                <w:rtl/>
              </w:rPr>
              <w:t xml:space="preserve"> قبل المشروع</w:t>
            </w:r>
          </w:p>
        </w:tc>
      </w:tr>
      <w:tr w:rsidR="009B10EA" w:rsidRPr="007B2363" w14:paraId="698BF91B" w14:textId="77777777" w:rsidTr="0052595F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A08" w14:textId="77777777" w:rsidR="009B10EA" w:rsidRPr="007B2363" w:rsidRDefault="009B10EA" w:rsidP="00ED2A55">
            <w:pPr>
              <w:bidi/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1187757F" w14:textId="77777777" w:rsidR="009B10EA" w:rsidRPr="007B2363" w:rsidRDefault="00ED2A55" w:rsidP="006833F8">
            <w:pPr>
              <w:bidi/>
              <w:ind w:left="360" w:hanging="360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1.13 </w:t>
            </w:r>
            <w:r w:rsidRPr="007B2363">
              <w:rPr>
                <w:rFonts w:asciiTheme="majorBidi" w:hAnsiTheme="majorBidi" w:cstheme="majorBidi"/>
                <w:rtl/>
              </w:rPr>
              <w:t>هل استراتيجية</w:t>
            </w:r>
            <w:r w:rsidR="003B0FF7" w:rsidRPr="007B2363">
              <w:rPr>
                <w:rFonts w:asciiTheme="majorBidi" w:hAnsiTheme="majorBidi" w:cstheme="majorBidi"/>
                <w:rtl/>
              </w:rPr>
              <w:t xml:space="preserve"> التقييم (بما في ذلك </w:t>
            </w:r>
            <w:r w:rsidR="00DA5726" w:rsidRPr="007B2363">
              <w:rPr>
                <w:rFonts w:asciiTheme="majorBidi" w:hAnsiTheme="majorBidi" w:cstheme="majorBidi"/>
                <w:rtl/>
              </w:rPr>
              <w:t>كيفية قياس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القيمة مقابل المال) مقبولة من قبل أصحاب المصلحة ومتوافقة مع قواعد المشتريات؟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2A5" w14:textId="77777777" w:rsidR="009B10EA" w:rsidRPr="007B2363" w:rsidRDefault="009B10EA" w:rsidP="003B0FF7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3E763EB0" w14:textId="77777777" w:rsidR="003B0FF7" w:rsidRPr="007B2363" w:rsidRDefault="003B0FF7" w:rsidP="003B0FF7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معايير التقييم والنموذج / النماذج المعتمدة من قبل أصحاب المصلحة</w:t>
            </w:r>
          </w:p>
          <w:p w14:paraId="594FA8FF" w14:textId="77777777" w:rsidR="003B0FF7" w:rsidRPr="007B2363" w:rsidRDefault="003B0FF7" w:rsidP="003B0FF7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معايير التقييم الرئيسية المرتبطة بأهداف العمل مع تقديم التقييم المناسب</w:t>
            </w:r>
          </w:p>
          <w:p w14:paraId="60132E47" w14:textId="77777777" w:rsidR="003B0FF7" w:rsidRPr="007B2363" w:rsidRDefault="0048270A" w:rsidP="0048270A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فصل </w:t>
            </w:r>
            <w:r w:rsidR="003B0FF7" w:rsidRPr="007B2363">
              <w:rPr>
                <w:rFonts w:asciiTheme="majorBidi" w:hAnsiTheme="majorBidi" w:cstheme="majorBidi"/>
                <w:rtl/>
              </w:rPr>
              <w:t xml:space="preserve">الجوانب المالية وغير المالية للتقييم </w:t>
            </w:r>
          </w:p>
          <w:p w14:paraId="5AE34C5B" w14:textId="77777777" w:rsidR="003B0FF7" w:rsidRPr="007B2363" w:rsidRDefault="003B0FF7" w:rsidP="00170B96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إدراج معايير التقييم في المعلومات المقدمة إلى مقدمي العطاءات والأولويات المحتملة في تلبية تلك </w:t>
            </w:r>
            <w:r w:rsidR="00DA5726" w:rsidRPr="007B2363">
              <w:rPr>
                <w:rFonts w:asciiTheme="majorBidi" w:hAnsiTheme="majorBidi" w:cstheme="majorBidi"/>
                <w:rtl/>
              </w:rPr>
              <w:t>ذلك،</w:t>
            </w:r>
            <w:r w:rsidRPr="007B2363">
              <w:rPr>
                <w:rFonts w:asciiTheme="majorBidi" w:hAnsiTheme="majorBidi" w:cstheme="majorBidi"/>
                <w:rtl/>
              </w:rPr>
              <w:t xml:space="preserve"> حيثما ينطبق ذلك (مثل نوعية الخدمة </w:t>
            </w:r>
            <w:r w:rsidR="00170B96" w:rsidRPr="007B2363">
              <w:rPr>
                <w:rFonts w:asciiTheme="majorBidi" w:hAnsiTheme="majorBidi" w:cstheme="majorBidi"/>
                <w:rtl/>
              </w:rPr>
              <w:t>والمستجدات)</w:t>
            </w:r>
          </w:p>
          <w:p w14:paraId="5CF534D8" w14:textId="77777777" w:rsidR="003B0FF7" w:rsidRPr="007B2363" w:rsidRDefault="003B0FF7" w:rsidP="006833F8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بالنسبة لمشاريع </w:t>
            </w:r>
            <w:r w:rsidR="00DA5726" w:rsidRPr="007B2363">
              <w:rPr>
                <w:rFonts w:asciiTheme="majorBidi" w:hAnsiTheme="majorBidi" w:cstheme="majorBidi"/>
                <w:rtl/>
              </w:rPr>
              <w:t>البناء،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6833F8" w:rsidRPr="007B2363">
              <w:rPr>
                <w:rFonts w:asciiTheme="majorBidi" w:hAnsiTheme="majorBidi" w:cstheme="majorBidi"/>
                <w:rtl/>
              </w:rPr>
              <w:t>التقييم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المناسب للصحة والسلامة والاستدامة وجودة التصميم</w:t>
            </w:r>
          </w:p>
          <w:p w14:paraId="45F930FD" w14:textId="77777777" w:rsidR="003B0FF7" w:rsidRPr="007B2363" w:rsidRDefault="003B0FF7" w:rsidP="006833F8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يشمل التقييم قياس القيمة مقابل </w:t>
            </w:r>
            <w:r w:rsidR="006833F8" w:rsidRPr="007B2363">
              <w:rPr>
                <w:rFonts w:asciiTheme="majorBidi" w:hAnsiTheme="majorBidi" w:cstheme="majorBidi"/>
                <w:rtl/>
              </w:rPr>
              <w:t>المال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المقدمة من خلال </w:t>
            </w:r>
            <w:r w:rsidR="00DA5726" w:rsidRPr="007B2363">
              <w:rPr>
                <w:rFonts w:asciiTheme="majorBidi" w:hAnsiTheme="majorBidi" w:cstheme="majorBidi"/>
                <w:rtl/>
              </w:rPr>
              <w:t>الشراكة،</w:t>
            </w:r>
            <w:r w:rsidRPr="007B2363">
              <w:rPr>
                <w:rFonts w:asciiTheme="majorBidi" w:hAnsiTheme="majorBidi" w:cstheme="majorBidi"/>
                <w:rtl/>
              </w:rPr>
              <w:t xml:space="preserve"> أو المورّد الداخلي أو إطار العمل / ترتيب الاستدعاء</w:t>
            </w:r>
          </w:p>
          <w:p w14:paraId="03D930AE" w14:textId="77777777" w:rsidR="003B0FF7" w:rsidRPr="007B2363" w:rsidRDefault="003B0FF7" w:rsidP="006833F8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النظر في مدة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العقد،</w:t>
            </w:r>
            <w:r w:rsidRPr="007B2363">
              <w:rPr>
                <w:rFonts w:asciiTheme="majorBidi" w:hAnsiTheme="majorBidi" w:cstheme="majorBidi"/>
                <w:rtl/>
              </w:rPr>
              <w:t xml:space="preserve"> فيما يتعلق بالقيمة مقابل المال </w:t>
            </w:r>
            <w:r w:rsidR="006833F8" w:rsidRPr="007B2363">
              <w:rPr>
                <w:rFonts w:asciiTheme="majorBidi" w:hAnsiTheme="majorBidi" w:cstheme="majorBidi"/>
                <w:rtl/>
              </w:rPr>
              <w:t>والتكلفة مدى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الحياة </w:t>
            </w:r>
          </w:p>
          <w:p w14:paraId="3E2D43BA" w14:textId="77777777" w:rsidR="009B10EA" w:rsidRPr="007B2363" w:rsidRDefault="003B0FF7" w:rsidP="003B0FF7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النظر فيما إذا كان سيتم التصرف نيابة عن منظمات القطاع العام الأخرى في دور هيئة المشتريات المركزية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</w:tr>
    </w:tbl>
    <w:p w14:paraId="39E0660A" w14:textId="77777777" w:rsidR="00626795" w:rsidRPr="007B2363" w:rsidRDefault="00626795" w:rsidP="008E1DF5">
      <w:pPr>
        <w:rPr>
          <w:rFonts w:asciiTheme="majorBidi" w:hAnsiTheme="majorBidi" w:cstheme="majorBidi"/>
          <w:rtl/>
        </w:rPr>
      </w:pPr>
      <w:bookmarkStart w:id="0" w:name="_Toc494180406"/>
    </w:p>
    <w:p w14:paraId="70B75051" w14:textId="77777777" w:rsidR="00AE1FEB" w:rsidRPr="007B2363" w:rsidRDefault="00AE1FEB" w:rsidP="008E1DF5">
      <w:pPr>
        <w:rPr>
          <w:rFonts w:asciiTheme="majorBidi" w:hAnsiTheme="majorBidi" w:cstheme="majorBidi"/>
          <w:rtl/>
        </w:rPr>
      </w:pPr>
    </w:p>
    <w:p w14:paraId="43912697" w14:textId="77777777" w:rsidR="00AE1FEB" w:rsidRPr="007B2363" w:rsidRDefault="00AE1FEB" w:rsidP="008E1DF5">
      <w:pPr>
        <w:rPr>
          <w:rFonts w:asciiTheme="majorBidi" w:hAnsiTheme="majorBidi" w:cstheme="majorBidi"/>
          <w:rtl/>
        </w:rPr>
      </w:pPr>
    </w:p>
    <w:p w14:paraId="32824FBD" w14:textId="77777777" w:rsidR="00AE1FEB" w:rsidRPr="007B2363" w:rsidRDefault="00AE1FEB" w:rsidP="008E1DF5">
      <w:pPr>
        <w:rPr>
          <w:rFonts w:asciiTheme="majorBidi" w:hAnsiTheme="majorBidi" w:cstheme="majorBidi"/>
          <w:rtl/>
        </w:rPr>
      </w:pPr>
    </w:p>
    <w:p w14:paraId="4C39DA2E" w14:textId="77777777" w:rsidR="00AE1FEB" w:rsidRPr="007B2363" w:rsidRDefault="00AE1FEB" w:rsidP="008E1DF5">
      <w:pPr>
        <w:rPr>
          <w:rFonts w:asciiTheme="majorBidi" w:hAnsiTheme="majorBidi" w:cstheme="majorBidi"/>
        </w:rPr>
      </w:pPr>
    </w:p>
    <w:bookmarkEnd w:id="0"/>
    <w:p w14:paraId="6273EC5A" w14:textId="77777777" w:rsidR="00E51C57" w:rsidRPr="007B2363" w:rsidRDefault="00E51C57" w:rsidP="00E51C57">
      <w:pPr>
        <w:pStyle w:val="Heading1"/>
        <w:tabs>
          <w:tab w:val="clear" w:pos="1429"/>
          <w:tab w:val="num" w:pos="1151"/>
        </w:tabs>
        <w:bidi/>
        <w:rPr>
          <w:rFonts w:asciiTheme="majorBidi" w:hAnsiTheme="majorBidi" w:cstheme="majorBidi"/>
          <w:b w:val="0"/>
          <w:bCs/>
          <w:sz w:val="32"/>
          <w:szCs w:val="32"/>
        </w:rPr>
      </w:pPr>
      <w:r w:rsidRPr="007B2363">
        <w:rPr>
          <w:rFonts w:asciiTheme="majorBidi" w:hAnsiTheme="majorBidi" w:cstheme="majorBidi"/>
          <w:b w:val="0"/>
          <w:bCs/>
          <w:sz w:val="32"/>
          <w:szCs w:val="32"/>
          <w:rtl/>
        </w:rPr>
        <w:lastRenderedPageBreak/>
        <w:t xml:space="preserve">حالة العمل وأصحاب المصلحة </w:t>
      </w:r>
    </w:p>
    <w:p w14:paraId="143F2A24" w14:textId="77777777" w:rsidR="000D6FCC" w:rsidRPr="007B2363" w:rsidRDefault="000D6FCC" w:rsidP="000D6FCC">
      <w:pPr>
        <w:rPr>
          <w:rFonts w:asciiTheme="majorBidi" w:hAnsiTheme="majorBidi" w:cstheme="majorBidi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3842"/>
        <w:gridCol w:w="2178"/>
      </w:tblGrid>
      <w:tr w:rsidR="00684DFC" w:rsidRPr="007B2363" w14:paraId="1DD090DB" w14:textId="77777777" w:rsidTr="007B23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6405AB4" w14:textId="79719086" w:rsidR="00B43BF2" w:rsidRPr="007B2363" w:rsidRDefault="00684DFC" w:rsidP="007B2363">
            <w:pPr>
              <w:bidi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الأقسام المقرر بحثها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DE48AFF" w14:textId="14C269FB" w:rsidR="00B43BF2" w:rsidRPr="007B2363" w:rsidRDefault="00684DFC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الأدلة المتوقعة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D5DCE4"/>
          </w:tcPr>
          <w:p w14:paraId="43B55026" w14:textId="01687B0F" w:rsidR="00B43BF2" w:rsidRPr="007B2363" w:rsidRDefault="00684DFC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الأدلة المقدمة</w:t>
            </w:r>
          </w:p>
        </w:tc>
      </w:tr>
      <w:tr w:rsidR="00684DFC" w:rsidRPr="007B2363" w14:paraId="30B53545" w14:textId="77777777" w:rsidTr="00684DFC">
        <w:tc>
          <w:tcPr>
            <w:tcW w:w="0" w:type="auto"/>
          </w:tcPr>
          <w:p w14:paraId="6551ED3C" w14:textId="77777777" w:rsidR="00684DFC" w:rsidRPr="007B2363" w:rsidRDefault="00684DFC" w:rsidP="00D161DE">
            <w:pPr>
              <w:ind w:left="252" w:hanging="252"/>
              <w:rPr>
                <w:rFonts w:asciiTheme="majorBidi" w:hAnsiTheme="majorBidi" w:cstheme="majorBidi"/>
                <w:rtl/>
              </w:rPr>
            </w:pPr>
          </w:p>
          <w:p w14:paraId="1307022C" w14:textId="77777777" w:rsidR="00B43BF2" w:rsidRPr="007B2363" w:rsidRDefault="00DA5726" w:rsidP="0022624A">
            <w:pPr>
              <w:bidi/>
              <w:ind w:left="259" w:hanging="259"/>
              <w:jc w:val="both"/>
              <w:rPr>
                <w:rFonts w:asciiTheme="majorBidi" w:hAnsiTheme="majorBidi" w:cstheme="majorBidi"/>
                <w:rtl/>
              </w:rPr>
            </w:pPr>
            <w:r w:rsidRPr="007B2363">
              <w:rPr>
                <w:rFonts w:asciiTheme="majorBidi" w:hAnsiTheme="majorBidi" w:cstheme="majorBidi"/>
                <w:rtl/>
              </w:rPr>
              <w:t>2.1 هل</w:t>
            </w:r>
            <w:r w:rsidR="003A739A" w:rsidRPr="007B2363">
              <w:rPr>
                <w:rFonts w:asciiTheme="majorBidi" w:hAnsiTheme="majorBidi" w:cstheme="majorBidi"/>
                <w:rtl/>
              </w:rPr>
              <w:t xml:space="preserve"> تستمر حالة العم</w:t>
            </w:r>
            <w:r w:rsidR="00684DFC" w:rsidRPr="007B2363">
              <w:rPr>
                <w:rFonts w:asciiTheme="majorBidi" w:hAnsiTheme="majorBidi" w:cstheme="majorBidi"/>
                <w:rtl/>
              </w:rPr>
              <w:t xml:space="preserve">ل </w:t>
            </w:r>
            <w:r w:rsidR="0091476A" w:rsidRPr="007B2363">
              <w:rPr>
                <w:rFonts w:asciiTheme="majorBidi" w:hAnsiTheme="majorBidi" w:cstheme="majorBidi"/>
                <w:rtl/>
              </w:rPr>
              <w:t xml:space="preserve">في إظهار </w:t>
            </w:r>
            <w:r w:rsidR="0022624A" w:rsidRPr="007B2363">
              <w:rPr>
                <w:rFonts w:asciiTheme="majorBidi" w:hAnsiTheme="majorBidi" w:cstheme="majorBidi"/>
                <w:rtl/>
              </w:rPr>
              <w:t>متطلبات</w:t>
            </w:r>
            <w:r w:rsidR="00684DFC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91476A" w:rsidRPr="007B2363">
              <w:rPr>
                <w:rFonts w:asciiTheme="majorBidi" w:hAnsiTheme="majorBidi" w:cstheme="majorBidi"/>
                <w:rtl/>
              </w:rPr>
              <w:t>العم</w:t>
            </w:r>
            <w:r w:rsidR="00684DFC" w:rsidRPr="007B2363">
              <w:rPr>
                <w:rFonts w:asciiTheme="majorBidi" w:hAnsiTheme="majorBidi" w:cstheme="majorBidi"/>
                <w:rtl/>
              </w:rPr>
              <w:t>ل والمساهمة في استراتيجية أعمال المنظمة؟</w:t>
            </w:r>
          </w:p>
          <w:p w14:paraId="0EEB10A1" w14:textId="77777777" w:rsidR="00684DFC" w:rsidRPr="007B2363" w:rsidRDefault="00684DFC" w:rsidP="00D161DE">
            <w:pPr>
              <w:ind w:left="252" w:hanging="252"/>
              <w:rPr>
                <w:rFonts w:asciiTheme="majorBidi" w:hAnsiTheme="majorBidi" w:cstheme="majorBidi"/>
              </w:rPr>
            </w:pPr>
          </w:p>
        </w:tc>
        <w:tc>
          <w:tcPr>
            <w:tcW w:w="3842" w:type="dxa"/>
          </w:tcPr>
          <w:p w14:paraId="6AE99E44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2178" w:type="dxa"/>
            <w:shd w:val="clear" w:color="auto" w:fill="auto"/>
          </w:tcPr>
          <w:p w14:paraId="1F69963C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71C79296" w14:textId="77777777" w:rsidTr="00684DFC">
        <w:trPr>
          <w:trHeight w:val="1979"/>
        </w:trPr>
        <w:tc>
          <w:tcPr>
            <w:tcW w:w="0" w:type="auto"/>
          </w:tcPr>
          <w:p w14:paraId="32C957C2" w14:textId="77777777" w:rsidR="00B43BF2" w:rsidRPr="007B2363" w:rsidRDefault="00B43BF2" w:rsidP="00FA4199">
            <w:pPr>
              <w:pStyle w:val="BodyTextIndent3"/>
              <w:bidi/>
              <w:rPr>
                <w:rFonts w:asciiTheme="majorBidi" w:hAnsiTheme="majorBidi" w:cstheme="majorBidi"/>
                <w:sz w:val="20"/>
              </w:rPr>
            </w:pPr>
          </w:p>
          <w:p w14:paraId="71387016" w14:textId="77777777" w:rsidR="00B43BF2" w:rsidRPr="007B2363" w:rsidRDefault="00FA4199" w:rsidP="00FA4199">
            <w:pPr>
              <w:pStyle w:val="BodyTextIndent3"/>
              <w:bidi/>
              <w:ind w:left="0"/>
              <w:rPr>
                <w:rFonts w:asciiTheme="majorBidi" w:hAnsiTheme="majorBidi" w:cstheme="majorBidi"/>
                <w:sz w:val="20"/>
              </w:rPr>
            </w:pPr>
            <w:r w:rsidRPr="007B2363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="00DA5726" w:rsidRPr="007B2363">
              <w:rPr>
                <w:rFonts w:asciiTheme="majorBidi" w:hAnsiTheme="majorBidi" w:cstheme="majorBidi"/>
                <w:sz w:val="20"/>
              </w:rPr>
              <w:t xml:space="preserve">2.2 </w:t>
            </w:r>
            <w:r w:rsidR="00DA5726" w:rsidRPr="007B2363">
              <w:rPr>
                <w:rFonts w:asciiTheme="majorBidi" w:hAnsiTheme="majorBidi" w:cstheme="majorBidi"/>
                <w:sz w:val="20"/>
                <w:rtl/>
              </w:rPr>
              <w:t>هل</w:t>
            </w:r>
            <w:r w:rsidRPr="007B2363">
              <w:rPr>
                <w:rFonts w:asciiTheme="majorBidi" w:hAnsiTheme="majorBidi" w:cstheme="majorBidi"/>
                <w:sz w:val="20"/>
                <w:rtl/>
              </w:rPr>
              <w:t xml:space="preserve"> الطريقة المفضلة لأحراز </w:t>
            </w:r>
            <w:r w:rsidR="00DA5726" w:rsidRPr="007B2363">
              <w:rPr>
                <w:rFonts w:asciiTheme="majorBidi" w:hAnsiTheme="majorBidi" w:cstheme="majorBidi"/>
                <w:sz w:val="20"/>
                <w:rtl/>
              </w:rPr>
              <w:t>التقدم مازالت</w:t>
            </w:r>
            <w:r w:rsidRPr="007B2363">
              <w:rPr>
                <w:rFonts w:asciiTheme="majorBidi" w:hAnsiTheme="majorBidi" w:cstheme="majorBidi"/>
                <w:sz w:val="20"/>
                <w:rtl/>
              </w:rPr>
              <w:t xml:space="preserve"> مناسبة؟</w:t>
            </w:r>
          </w:p>
        </w:tc>
        <w:tc>
          <w:tcPr>
            <w:tcW w:w="3842" w:type="dxa"/>
          </w:tcPr>
          <w:p w14:paraId="1D30E831" w14:textId="77777777" w:rsidR="00B43BF2" w:rsidRPr="007B2363" w:rsidRDefault="00B43BF2" w:rsidP="00822F6F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78485E5D" w14:textId="77777777" w:rsidR="00B43BF2" w:rsidRPr="007B2363" w:rsidRDefault="00D94C8A" w:rsidP="00693EA0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استمرار التأكيد على </w:t>
            </w:r>
            <w:r w:rsidR="00693EA0" w:rsidRPr="007B2363">
              <w:rPr>
                <w:rFonts w:asciiTheme="majorBidi" w:hAnsiTheme="majorBidi" w:cstheme="majorBidi"/>
                <w:rtl/>
              </w:rPr>
              <w:t>إحراز التقدم</w:t>
            </w:r>
            <w:r w:rsidRPr="007B2363">
              <w:rPr>
                <w:rFonts w:asciiTheme="majorBidi" w:hAnsiTheme="majorBidi" w:cstheme="majorBidi"/>
                <w:rtl/>
              </w:rPr>
              <w:t>، مدعومًا بالتقييم على أساس افتراضات إرشادية حول عوامل مثل الاعتماد المتبا</w:t>
            </w:r>
            <w:r w:rsidR="00F84CF1" w:rsidRPr="007B2363">
              <w:rPr>
                <w:rFonts w:asciiTheme="majorBidi" w:hAnsiTheme="majorBidi" w:cstheme="majorBidi"/>
                <w:rtl/>
              </w:rPr>
              <w:t>دل مع البرامج والمشروعات الأخرى</w:t>
            </w:r>
            <w:r w:rsidRPr="007B2363">
              <w:rPr>
                <w:rFonts w:asciiTheme="majorBidi" w:hAnsiTheme="majorBidi" w:cstheme="majorBidi"/>
                <w:rtl/>
              </w:rPr>
              <w:t xml:space="preserve">، والاعتماد على الشركاء لتقديم </w:t>
            </w:r>
            <w:r w:rsidR="00DA5726" w:rsidRPr="007B2363">
              <w:rPr>
                <w:rFonts w:asciiTheme="majorBidi" w:hAnsiTheme="majorBidi" w:cstheme="majorBidi"/>
                <w:rtl/>
              </w:rPr>
              <w:t>الخدمات،</w:t>
            </w:r>
            <w:r w:rsidRPr="007B2363">
              <w:rPr>
                <w:rFonts w:asciiTheme="majorBidi" w:hAnsiTheme="majorBidi" w:cstheme="majorBidi"/>
                <w:rtl/>
              </w:rPr>
              <w:t xml:space="preserve"> وتوافر الموارد </w:t>
            </w:r>
            <w:r w:rsidR="00DA5726" w:rsidRPr="007B2363">
              <w:rPr>
                <w:rFonts w:asciiTheme="majorBidi" w:hAnsiTheme="majorBidi" w:cstheme="majorBidi"/>
                <w:rtl/>
              </w:rPr>
              <w:t>الداخلية،</w:t>
            </w:r>
            <w:r w:rsidRPr="007B2363">
              <w:rPr>
                <w:rFonts w:asciiTheme="majorBidi" w:hAnsiTheme="majorBidi" w:cstheme="majorBidi"/>
                <w:rtl/>
              </w:rPr>
              <w:t xml:space="preserve"> وما إلى ذلك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0B590954" w14:textId="77777777" w:rsidR="00B43BF2" w:rsidRPr="007B2363" w:rsidRDefault="00B43BF2" w:rsidP="00822F6F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00BC0BC5" w14:textId="77777777" w:rsidTr="00684DFC">
        <w:tc>
          <w:tcPr>
            <w:tcW w:w="0" w:type="auto"/>
          </w:tcPr>
          <w:p w14:paraId="104F71BE" w14:textId="77777777" w:rsidR="00B43BF2" w:rsidRPr="007B2363" w:rsidRDefault="00B43BF2" w:rsidP="00F84CF1">
            <w:pPr>
              <w:bidi/>
              <w:ind w:left="360" w:hanging="360"/>
              <w:rPr>
                <w:rFonts w:asciiTheme="majorBidi" w:hAnsiTheme="majorBidi" w:cstheme="majorBidi"/>
              </w:rPr>
            </w:pPr>
          </w:p>
          <w:p w14:paraId="52CB3334" w14:textId="77777777" w:rsidR="00B43BF2" w:rsidRPr="007B2363" w:rsidRDefault="00F84CF1" w:rsidP="00F84CF1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DA5726" w:rsidRPr="007B2363">
              <w:rPr>
                <w:rFonts w:asciiTheme="majorBidi" w:hAnsiTheme="majorBidi" w:cstheme="majorBidi"/>
              </w:rPr>
              <w:t xml:space="preserve">2.3 </w:t>
            </w:r>
            <w:r w:rsidR="00DA5726" w:rsidRPr="007B2363">
              <w:rPr>
                <w:rFonts w:asciiTheme="majorBidi" w:hAnsiTheme="majorBidi" w:cstheme="majorBidi"/>
                <w:rtl/>
              </w:rPr>
              <w:t>هل</w:t>
            </w:r>
            <w:r w:rsidRPr="007B2363">
              <w:rPr>
                <w:rFonts w:asciiTheme="majorBidi" w:hAnsiTheme="majorBidi" w:cstheme="majorBidi"/>
                <w:rtl/>
              </w:rPr>
              <w:t xml:space="preserve"> من المحتمل أن يحقق الترتيب المقترح قيمة كاملة مقابل المال؟</w:t>
            </w:r>
          </w:p>
        </w:tc>
        <w:tc>
          <w:tcPr>
            <w:tcW w:w="3842" w:type="dxa"/>
          </w:tcPr>
          <w:p w14:paraId="58784009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ind w:left="720" w:hanging="360"/>
              <w:rPr>
                <w:rFonts w:asciiTheme="majorBidi" w:hAnsiTheme="majorBidi" w:cstheme="majorBidi"/>
              </w:rPr>
            </w:pPr>
          </w:p>
          <w:p w14:paraId="183D7390" w14:textId="77777777" w:rsidR="00F84CF1" w:rsidRPr="007B2363" w:rsidRDefault="00F84CF1" w:rsidP="00803BE8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القواعد المتفق عليها لحساب التكاليف (قيمة المتطلبات) ومقارنة </w:t>
            </w:r>
            <w:r w:rsidR="00803BE8" w:rsidRPr="007B2363">
              <w:rPr>
                <w:rFonts w:asciiTheme="majorBidi" w:hAnsiTheme="majorBidi" w:cstheme="majorBidi"/>
                <w:rtl/>
              </w:rPr>
              <w:t>طرق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التسليم (مثل المناقصات) المتفق عليها مع أصحاب المصلحة الرئيسيين</w:t>
            </w:r>
          </w:p>
          <w:p w14:paraId="08870A12" w14:textId="77777777" w:rsidR="00F84CF1" w:rsidRPr="007B2363" w:rsidRDefault="00803BE8" w:rsidP="00F84CF1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حالة العم</w:t>
            </w:r>
            <w:r w:rsidR="00F84CF1" w:rsidRPr="007B2363">
              <w:rPr>
                <w:rFonts w:asciiTheme="majorBidi" w:hAnsiTheme="majorBidi" w:cstheme="majorBidi"/>
                <w:rtl/>
              </w:rPr>
              <w:t>ل المحدثة استناداً إلى تعريف المشروع الكامل وتقييم السوق وخطة المنافع الأولية</w:t>
            </w:r>
          </w:p>
          <w:p w14:paraId="3F9A1534" w14:textId="77777777" w:rsidR="00F84CF1" w:rsidRPr="007B2363" w:rsidRDefault="00E95392" w:rsidP="00E95392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انعكاس </w:t>
            </w:r>
            <w:r w:rsidR="00F84CF1" w:rsidRPr="007B2363">
              <w:rPr>
                <w:rFonts w:asciiTheme="majorBidi" w:hAnsiTheme="majorBidi" w:cstheme="majorBidi"/>
                <w:rtl/>
              </w:rPr>
              <w:t xml:space="preserve">استراتيجية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التسليم على</w:t>
            </w:r>
            <w:r w:rsidRPr="007B2363">
              <w:rPr>
                <w:rFonts w:asciiTheme="majorBidi" w:hAnsiTheme="majorBidi" w:cstheme="majorBidi"/>
                <w:rtl/>
              </w:rPr>
              <w:t xml:space="preserve"> حالة العمل</w:t>
            </w:r>
          </w:p>
          <w:p w14:paraId="152C3C5E" w14:textId="77777777" w:rsidR="00F84CF1" w:rsidRPr="007B2363" w:rsidRDefault="00F84CF1" w:rsidP="00E1346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دراسة الحساسيات والآثار المالية للتعامل مع المخاطر </w:t>
            </w:r>
            <w:r w:rsidR="00DA5726" w:rsidRPr="007B2363">
              <w:rPr>
                <w:rFonts w:asciiTheme="majorBidi" w:hAnsiTheme="majorBidi" w:cstheme="majorBidi"/>
                <w:rtl/>
              </w:rPr>
              <w:t>الرئيسية؛</w:t>
            </w:r>
            <w:r w:rsidR="00E13465" w:rsidRPr="007B2363">
              <w:rPr>
                <w:rFonts w:asciiTheme="majorBidi" w:hAnsiTheme="majorBidi" w:cstheme="majorBidi"/>
                <w:rtl/>
              </w:rPr>
              <w:t xml:space="preserve"> تقييم تأثيرها على عوائد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المشروع</w:t>
            </w:r>
          </w:p>
          <w:p w14:paraId="5D1498C5" w14:textId="77777777" w:rsidR="00B43BF2" w:rsidRPr="007B2363" w:rsidRDefault="00F84CF1" w:rsidP="00401626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يجب أن تتضمن </w:t>
            </w:r>
            <w:r w:rsidR="00401626" w:rsidRPr="007B2363">
              <w:rPr>
                <w:rFonts w:asciiTheme="majorBidi" w:hAnsiTheme="majorBidi" w:cstheme="majorBidi"/>
                <w:rtl/>
              </w:rPr>
              <w:t>المشاريع</w:t>
            </w:r>
            <w:r w:rsidRPr="007B2363">
              <w:rPr>
                <w:rFonts w:asciiTheme="majorBidi" w:hAnsiTheme="majorBidi" w:cstheme="majorBidi"/>
                <w:rtl/>
              </w:rPr>
              <w:t xml:space="preserve"> غير المصممة لتحقيق عائد مالي مقارنات مع مشاريع ناجحة مماثلة لتقييم إمكانية تحقيق القيمة مقابل المال ووضع الأهداف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7A35A75D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776286E7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19DE5052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105C74FB" w14:textId="77777777" w:rsidTr="00684DFC">
        <w:tc>
          <w:tcPr>
            <w:tcW w:w="0" w:type="auto"/>
          </w:tcPr>
          <w:p w14:paraId="491C3DF6" w14:textId="77777777" w:rsidR="008A6E38" w:rsidRPr="007B2363" w:rsidRDefault="008A6E38" w:rsidP="008A6E38">
            <w:pPr>
              <w:bidi/>
              <w:ind w:left="360" w:hanging="360"/>
              <w:rPr>
                <w:rFonts w:asciiTheme="majorBidi" w:hAnsiTheme="majorBidi" w:cstheme="majorBidi"/>
                <w:rtl/>
              </w:rPr>
            </w:pPr>
          </w:p>
          <w:p w14:paraId="5B81E573" w14:textId="77777777" w:rsidR="00B43BF2" w:rsidRPr="007B2363" w:rsidRDefault="008A6E38" w:rsidP="008A6E38">
            <w:pPr>
              <w:bidi/>
              <w:ind w:left="360" w:hanging="360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2.4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التكاليف ضمن الميزانيات الحالية؟ هل تمويل المشروع </w:t>
            </w:r>
            <w:r w:rsidR="00DA5726" w:rsidRPr="007B2363">
              <w:rPr>
                <w:rFonts w:asciiTheme="majorBidi" w:hAnsiTheme="majorBidi" w:cstheme="majorBidi"/>
                <w:rtl/>
              </w:rPr>
              <w:t>بكامله في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المتناول ويدعمه أصحاب المصلحة الرئيسيون؟</w:t>
            </w:r>
          </w:p>
        </w:tc>
        <w:tc>
          <w:tcPr>
            <w:tcW w:w="3842" w:type="dxa"/>
          </w:tcPr>
          <w:p w14:paraId="214C6557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0AD8780D" w14:textId="77777777" w:rsidR="00EC3B3D" w:rsidRPr="007B2363" w:rsidRDefault="00EC3B3D" w:rsidP="00EC3B3D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التحقق من مراجعة التسوية بين تكاليف دورة الحياة المتوقعة مع الميزانية المتاحة واعتمادها من جانب أصحاب المصلحة الرئيسيين</w:t>
            </w:r>
          </w:p>
          <w:p w14:paraId="2D823C1A" w14:textId="77777777" w:rsidR="00B43BF2" w:rsidRPr="007B2363" w:rsidRDefault="00EC3B3D" w:rsidP="00EC3B3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تكاليف المشروع ضمن خطط الإنفاق المتوقعة للمنظمة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78487FD1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78233E4A" w14:textId="77777777" w:rsidTr="00684DFC">
        <w:trPr>
          <w:trHeight w:val="3086"/>
        </w:trPr>
        <w:tc>
          <w:tcPr>
            <w:tcW w:w="0" w:type="auto"/>
          </w:tcPr>
          <w:p w14:paraId="460084FE" w14:textId="77777777" w:rsidR="00B43BF2" w:rsidRPr="007B2363" w:rsidRDefault="00B43BF2" w:rsidP="00476873">
            <w:pPr>
              <w:keepNext/>
              <w:bidi/>
              <w:ind w:left="259" w:hanging="259"/>
              <w:rPr>
                <w:rFonts w:asciiTheme="majorBidi" w:hAnsiTheme="majorBidi" w:cstheme="majorBidi"/>
              </w:rPr>
            </w:pPr>
          </w:p>
          <w:p w14:paraId="1CFAECE0" w14:textId="77777777" w:rsidR="00B43BF2" w:rsidRPr="007B2363" w:rsidRDefault="00476873" w:rsidP="00476873">
            <w:pPr>
              <w:keepNext/>
              <w:bidi/>
              <w:ind w:left="259" w:hanging="259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2.5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لا تزال المنظمة واقعية بشأن قدرتها على تحقيق مخرجات ناجحة؟</w:t>
            </w:r>
          </w:p>
        </w:tc>
        <w:tc>
          <w:tcPr>
            <w:tcW w:w="3842" w:type="dxa"/>
          </w:tcPr>
          <w:p w14:paraId="615E16BA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719AD71A" w14:textId="77777777" w:rsidR="00476873" w:rsidRPr="007B2363" w:rsidRDefault="002F7ADD" w:rsidP="00E16137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مقارنة مع مشاريع مماثلة (ومنظمات </w:t>
            </w:r>
            <w:r w:rsidRPr="007B2363">
              <w:rPr>
                <w:rFonts w:asciiTheme="majorBidi" w:hAnsiTheme="majorBidi" w:cstheme="majorBidi"/>
                <w:rtl/>
              </w:rPr>
              <w:t>مماثلة)؛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>ل</w:t>
            </w:r>
            <w:r w:rsidR="00476873" w:rsidRPr="007B2363">
              <w:rPr>
                <w:rFonts w:asciiTheme="majorBidi" w:hAnsiTheme="majorBidi" w:cstheme="majorBidi"/>
                <w:rtl/>
              </w:rPr>
              <w:t>تقي</w:t>
            </w:r>
            <w:r w:rsidRPr="007B2363">
              <w:rPr>
                <w:rFonts w:asciiTheme="majorBidi" w:hAnsiTheme="majorBidi" w:cstheme="majorBidi"/>
                <w:rtl/>
              </w:rPr>
              <w:t>يم سجل المسار السابق في تحقيق تغيير</w:t>
            </w:r>
            <w:r w:rsidR="00E16137"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>ناجح؛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خطط لإدارة نقاط الضعف </w:t>
            </w:r>
            <w:r w:rsidRPr="007B2363">
              <w:rPr>
                <w:rFonts w:asciiTheme="majorBidi" w:hAnsiTheme="majorBidi" w:cstheme="majorBidi"/>
                <w:rtl/>
              </w:rPr>
              <w:t>المعروفة؛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حيثما يكون ذلك </w:t>
            </w:r>
            <w:r w:rsidRPr="007B2363">
              <w:rPr>
                <w:rFonts w:asciiTheme="majorBidi" w:hAnsiTheme="majorBidi" w:cstheme="majorBidi"/>
                <w:rtl/>
              </w:rPr>
              <w:t>ممكنًا،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خطط </w:t>
            </w:r>
            <w:r w:rsidR="00E16137" w:rsidRPr="007B2363">
              <w:rPr>
                <w:rFonts w:asciiTheme="majorBidi" w:hAnsiTheme="majorBidi" w:cstheme="majorBidi"/>
                <w:rtl/>
              </w:rPr>
              <w:t>للتعامل من المتطلبات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الإضافية / </w:t>
            </w:r>
            <w:r w:rsidRPr="007B2363">
              <w:rPr>
                <w:rFonts w:asciiTheme="majorBidi" w:hAnsiTheme="majorBidi" w:cstheme="majorBidi"/>
                <w:rtl/>
              </w:rPr>
              <w:t>المعيارية؛</w:t>
            </w:r>
            <w:r w:rsidR="00476873" w:rsidRPr="007B2363">
              <w:rPr>
                <w:rFonts w:asciiTheme="majorBidi" w:hAnsiTheme="majorBidi" w:cstheme="majorBidi"/>
                <w:rtl/>
              </w:rPr>
              <w:t xml:space="preserve"> خطط الطوارئ في المكان</w:t>
            </w:r>
          </w:p>
          <w:p w14:paraId="5C3AF21C" w14:textId="77777777" w:rsidR="00B43BF2" w:rsidRPr="007B2363" w:rsidRDefault="00476873" w:rsidP="008B1C12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إذا كان المشروع يتجاوز الحدود التنظيمية: فهناك ترتيبات إدارة واضحة لضمان التوافق المستدام مع أهداف العمل الخاصة بجميع المنظمات المعنية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5C670B24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7ED8D0CA" w14:textId="77777777" w:rsidTr="00684DFC">
        <w:tc>
          <w:tcPr>
            <w:tcW w:w="0" w:type="auto"/>
          </w:tcPr>
          <w:p w14:paraId="7B199165" w14:textId="77777777" w:rsidR="00B43BF2" w:rsidRPr="007B2363" w:rsidRDefault="00B43BF2" w:rsidP="00AF16F1">
            <w:pPr>
              <w:pStyle w:val="bullets"/>
              <w:numPr>
                <w:ilvl w:val="0"/>
                <w:numId w:val="0"/>
              </w:numPr>
              <w:bidi/>
              <w:spacing w:after="0"/>
              <w:ind w:left="360" w:hanging="360"/>
              <w:rPr>
                <w:rFonts w:asciiTheme="majorBidi" w:hAnsiTheme="majorBidi" w:cstheme="majorBidi"/>
              </w:rPr>
            </w:pPr>
          </w:p>
          <w:p w14:paraId="1EEBBAEB" w14:textId="77777777" w:rsidR="00B43BF2" w:rsidRPr="007B2363" w:rsidRDefault="00AF16F1" w:rsidP="00AF16F1">
            <w:pPr>
              <w:pStyle w:val="bullets"/>
              <w:numPr>
                <w:ilvl w:val="0"/>
                <w:numId w:val="0"/>
              </w:numPr>
              <w:bidi/>
              <w:spacing w:after="0"/>
              <w:ind w:left="360" w:hanging="360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  </w:t>
            </w:r>
            <w:proofErr w:type="gramStart"/>
            <w:r w:rsidRPr="007B2363">
              <w:rPr>
                <w:rFonts w:asciiTheme="majorBidi" w:hAnsiTheme="majorBidi" w:cstheme="majorBidi"/>
              </w:rPr>
              <w:t xml:space="preserve">2.6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يوجد تعريف واضح لنطاق المشروع الإجمالي؟</w:t>
            </w:r>
          </w:p>
        </w:tc>
        <w:tc>
          <w:tcPr>
            <w:tcW w:w="3842" w:type="dxa"/>
          </w:tcPr>
          <w:p w14:paraId="546E7A26" w14:textId="77777777" w:rsidR="00B43BF2" w:rsidRPr="007B2363" w:rsidRDefault="00B43BF2" w:rsidP="00AF16F1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2D50E729" w14:textId="77777777" w:rsidR="00B43BF2" w:rsidRPr="007B2363" w:rsidRDefault="00AF16F1" w:rsidP="00AF16F1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وثيقة محدثة توضح إجمالي نطاق المشروع بما في ذلك تغييرات </w:t>
            </w:r>
            <w:r w:rsidR="00DA5726" w:rsidRPr="007B2363">
              <w:rPr>
                <w:rFonts w:asciiTheme="majorBidi" w:hAnsiTheme="majorBidi" w:cstheme="majorBidi"/>
                <w:rtl/>
              </w:rPr>
              <w:t>العمل،</w:t>
            </w:r>
            <w:r w:rsidRPr="007B2363">
              <w:rPr>
                <w:rFonts w:asciiTheme="majorBidi" w:hAnsiTheme="majorBidi" w:cstheme="majorBidi"/>
                <w:rtl/>
              </w:rPr>
              <w:t xml:space="preserve"> حيثما ينطبق ذلك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13C0E431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69FEEC89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73C54192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71717D44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9DF8407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1914651A" w14:textId="77777777" w:rsidTr="00C55072">
        <w:trPr>
          <w:trHeight w:val="1961"/>
        </w:trPr>
        <w:tc>
          <w:tcPr>
            <w:tcW w:w="0" w:type="auto"/>
          </w:tcPr>
          <w:p w14:paraId="5ECEC3D3" w14:textId="77777777" w:rsidR="00B43BF2" w:rsidRPr="007B2363" w:rsidRDefault="00B43BF2" w:rsidP="00D161DE">
            <w:pPr>
              <w:pStyle w:val="Footer"/>
              <w:tabs>
                <w:tab w:val="left" w:pos="252"/>
              </w:tabs>
              <w:ind w:left="252" w:hanging="252"/>
              <w:rPr>
                <w:rFonts w:asciiTheme="majorBidi" w:hAnsiTheme="majorBidi" w:cstheme="majorBidi"/>
              </w:rPr>
            </w:pPr>
          </w:p>
          <w:p w14:paraId="3D3B6BF7" w14:textId="77777777" w:rsidR="00B43BF2" w:rsidRPr="007B2363" w:rsidRDefault="00DE2DB7" w:rsidP="00DE2DB7">
            <w:pPr>
              <w:pStyle w:val="Footer"/>
              <w:tabs>
                <w:tab w:val="left" w:pos="252"/>
              </w:tabs>
              <w:bidi/>
              <w:ind w:left="259" w:hanging="259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2.7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المخاطر والمسائل المتعلقة بتغير الأعمال مفهومة؟ هل هناك خطة أولية لمعالجة هذه القضايا  ؟ </w:t>
            </w:r>
          </w:p>
        </w:tc>
        <w:tc>
          <w:tcPr>
            <w:tcW w:w="3842" w:type="dxa"/>
          </w:tcPr>
          <w:p w14:paraId="2BA9B54E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289D2B42" w14:textId="77777777" w:rsidR="002E7D3E" w:rsidRPr="007B2363" w:rsidRDefault="002E7D3E" w:rsidP="000C6BA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تسجيل المخاطر والمسائل المتعلقة بتغيير </w:t>
            </w:r>
            <w:r w:rsidR="00DA5726" w:rsidRPr="007B2363">
              <w:rPr>
                <w:rFonts w:asciiTheme="majorBidi" w:hAnsiTheme="majorBidi" w:cstheme="majorBidi"/>
                <w:rtl/>
              </w:rPr>
              <w:t>الأعمال،</w:t>
            </w:r>
            <w:r w:rsidRPr="007B2363">
              <w:rPr>
                <w:rFonts w:asciiTheme="majorBidi" w:hAnsiTheme="majorBidi" w:cstheme="majorBidi"/>
                <w:rtl/>
              </w:rPr>
              <w:t xml:space="preserve"> مع خطة إدارة </w:t>
            </w:r>
            <w:r w:rsidR="001765F9" w:rsidRPr="007B2363">
              <w:rPr>
                <w:rFonts w:asciiTheme="majorBidi" w:hAnsiTheme="majorBidi" w:cstheme="majorBidi"/>
                <w:rtl/>
              </w:rPr>
              <w:t xml:space="preserve">وتحديد للمسئول عن </w:t>
            </w:r>
            <w:r w:rsidRPr="007B2363">
              <w:rPr>
                <w:rFonts w:asciiTheme="majorBidi" w:hAnsiTheme="majorBidi" w:cstheme="majorBidi"/>
                <w:rtl/>
              </w:rPr>
              <w:t>كل منهما</w:t>
            </w:r>
          </w:p>
          <w:p w14:paraId="3091461D" w14:textId="77777777" w:rsidR="00B43BF2" w:rsidRPr="007B2363" w:rsidRDefault="000C6BA5" w:rsidP="000C6BA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احتساب </w:t>
            </w:r>
            <w:r w:rsidR="002E7D3E" w:rsidRPr="007B2363">
              <w:rPr>
                <w:rFonts w:asciiTheme="majorBidi" w:hAnsiTheme="majorBidi" w:cstheme="majorBidi"/>
                <w:rtl/>
              </w:rPr>
              <w:t xml:space="preserve">مسائل تقييم وتقييم الأثر ذات الصلة مثل الأثر </w:t>
            </w:r>
            <w:r w:rsidR="00DA5726" w:rsidRPr="007B2363">
              <w:rPr>
                <w:rFonts w:asciiTheme="majorBidi" w:hAnsiTheme="majorBidi" w:cstheme="majorBidi"/>
                <w:rtl/>
              </w:rPr>
              <w:t>التنظيمي،</w:t>
            </w:r>
            <w:r w:rsidR="002E7D3E" w:rsidRPr="007B2363">
              <w:rPr>
                <w:rFonts w:asciiTheme="majorBidi" w:hAnsiTheme="majorBidi" w:cstheme="majorBidi"/>
                <w:rtl/>
              </w:rPr>
              <w:t xml:space="preserve"> والتنمية المستدامة والتقييم البيئي</w:t>
            </w:r>
            <w:r w:rsidR="002E7D3E"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503B96C8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60AE66B2" w14:textId="77777777" w:rsidTr="00684DFC">
        <w:trPr>
          <w:trHeight w:val="926"/>
        </w:trPr>
        <w:tc>
          <w:tcPr>
            <w:tcW w:w="0" w:type="auto"/>
          </w:tcPr>
          <w:p w14:paraId="3E77663F" w14:textId="77777777" w:rsidR="00C55072" w:rsidRPr="007B2363" w:rsidRDefault="00C55072" w:rsidP="00C55072">
            <w:pPr>
              <w:pStyle w:val="bullets"/>
              <w:numPr>
                <w:ilvl w:val="0"/>
                <w:numId w:val="0"/>
              </w:numPr>
              <w:bidi/>
              <w:spacing w:after="0"/>
              <w:ind w:left="432" w:hanging="432"/>
              <w:rPr>
                <w:rFonts w:asciiTheme="majorBidi" w:hAnsiTheme="majorBidi" w:cstheme="majorBidi"/>
                <w:rtl/>
              </w:rPr>
            </w:pPr>
          </w:p>
          <w:p w14:paraId="059A4386" w14:textId="77777777" w:rsidR="00B43BF2" w:rsidRPr="007B2363" w:rsidRDefault="00C55072" w:rsidP="00C55072">
            <w:pPr>
              <w:pStyle w:val="bullets"/>
              <w:numPr>
                <w:ilvl w:val="0"/>
                <w:numId w:val="0"/>
              </w:numPr>
              <w:bidi/>
              <w:spacing w:after="0"/>
              <w:ind w:left="432" w:hanging="432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2.8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يدعم أصحاب المصلحة المشروع؟ هل تزال المنظمة ملتزمة كليا؟</w:t>
            </w:r>
          </w:p>
        </w:tc>
        <w:tc>
          <w:tcPr>
            <w:tcW w:w="3842" w:type="dxa"/>
          </w:tcPr>
          <w:p w14:paraId="0A1D2DD8" w14:textId="77777777" w:rsidR="00B43BF2" w:rsidRPr="007B2363" w:rsidRDefault="00EE65E1" w:rsidP="00EE65E1">
            <w:pPr>
              <w:pStyle w:val="bullets"/>
              <w:tabs>
                <w:tab w:val="clear" w:pos="720"/>
                <w:tab w:val="num" w:pos="260"/>
              </w:tabs>
              <w:bidi/>
              <w:spacing w:after="0"/>
              <w:ind w:left="259" w:hanging="259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مشاركة موثق</w:t>
            </w:r>
            <w:r w:rsidR="00017C86" w:rsidRPr="007B2363">
              <w:rPr>
                <w:rFonts w:asciiTheme="majorBidi" w:hAnsiTheme="majorBidi" w:cstheme="majorBidi"/>
                <w:rtl/>
              </w:rPr>
              <w:t>ة من جانب أصحاب المصلحة ودعمهم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1C7479DC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3B739DDA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5D7B7F1F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65C8BAAD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684DFC" w:rsidRPr="007B2363" w14:paraId="0160F50E" w14:textId="77777777" w:rsidTr="00684DFC">
        <w:tc>
          <w:tcPr>
            <w:tcW w:w="0" w:type="auto"/>
          </w:tcPr>
          <w:p w14:paraId="1DA6B16E" w14:textId="77777777" w:rsidR="00B17F3B" w:rsidRPr="007B2363" w:rsidRDefault="00B17F3B" w:rsidP="00B17F3B">
            <w:pPr>
              <w:pStyle w:val="bullets"/>
              <w:numPr>
                <w:ilvl w:val="0"/>
                <w:numId w:val="0"/>
              </w:numPr>
              <w:bidi/>
              <w:spacing w:after="0"/>
              <w:ind w:left="259" w:hanging="259"/>
              <w:rPr>
                <w:rFonts w:asciiTheme="majorBidi" w:hAnsiTheme="majorBidi" w:cstheme="majorBidi"/>
                <w:rtl/>
              </w:rPr>
            </w:pPr>
          </w:p>
          <w:p w14:paraId="1EF1789E" w14:textId="77777777" w:rsidR="00B43BF2" w:rsidRPr="007B2363" w:rsidRDefault="00B17F3B" w:rsidP="00B17F3B">
            <w:pPr>
              <w:pStyle w:val="bullets"/>
              <w:numPr>
                <w:ilvl w:val="0"/>
                <w:numId w:val="0"/>
              </w:numPr>
              <w:bidi/>
              <w:spacing w:after="0"/>
              <w:ind w:left="259" w:hanging="259"/>
              <w:rPr>
                <w:rFonts w:asciiTheme="majorBidi" w:hAnsiTheme="majorBidi" w:cstheme="majorBidi"/>
                <w:szCs w:val="32"/>
              </w:rPr>
            </w:pPr>
            <w:r w:rsidRPr="007B2363">
              <w:rPr>
                <w:rFonts w:asciiTheme="majorBidi" w:hAnsiTheme="majorBidi" w:cstheme="majorBidi"/>
              </w:rPr>
              <w:t xml:space="preserve">2.9 </w:t>
            </w:r>
            <w:r w:rsidRPr="007B2363">
              <w:rPr>
                <w:rFonts w:asciiTheme="majorBidi" w:hAnsiTheme="majorBidi" w:cstheme="majorBidi"/>
                <w:rtl/>
              </w:rPr>
              <w:t>هل المنافع التي يقدمها المشروع مفهومة ومتفق عليها مع أصحاب المصلحة؟ هل هناك خطة أولية لتحقيق المنافع وتقييمها؟</w:t>
            </w:r>
          </w:p>
        </w:tc>
        <w:tc>
          <w:tcPr>
            <w:tcW w:w="3842" w:type="dxa"/>
          </w:tcPr>
          <w:p w14:paraId="30AD0CF5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79D6D862" w14:textId="77777777" w:rsidR="009568FB" w:rsidRPr="007B2363" w:rsidRDefault="009568FB" w:rsidP="00A26B05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يتم تحديد </w:t>
            </w:r>
            <w:r w:rsidR="00A26B05" w:rsidRPr="007B2363">
              <w:rPr>
                <w:rFonts w:asciiTheme="majorBidi" w:hAnsiTheme="majorBidi" w:cstheme="majorBidi"/>
                <w:rtl/>
              </w:rPr>
              <w:t>المنافع</w:t>
            </w:r>
            <w:r w:rsidRPr="007B2363">
              <w:rPr>
                <w:rFonts w:asciiTheme="majorBidi" w:hAnsiTheme="majorBidi" w:cstheme="majorBidi"/>
                <w:rtl/>
              </w:rPr>
              <w:t xml:space="preserve"> بوضوح</w:t>
            </w:r>
          </w:p>
          <w:p w14:paraId="42382F72" w14:textId="77777777" w:rsidR="009568FB" w:rsidRPr="007B2363" w:rsidRDefault="009568FB" w:rsidP="0044725C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الخطة الأو</w:t>
            </w:r>
            <w:r w:rsidR="00A26B05" w:rsidRPr="007B2363">
              <w:rPr>
                <w:rFonts w:asciiTheme="majorBidi" w:hAnsiTheme="majorBidi" w:cstheme="majorBidi"/>
                <w:rtl/>
              </w:rPr>
              <w:t>لية لتحقيق وتقييم تقديم المنافع</w:t>
            </w:r>
            <w:r w:rsidRPr="007B2363">
              <w:rPr>
                <w:rFonts w:asciiTheme="majorBidi" w:hAnsiTheme="majorBidi" w:cstheme="majorBidi"/>
                <w:rtl/>
              </w:rPr>
              <w:t xml:space="preserve">، وإظهار التكاليف </w:t>
            </w:r>
            <w:r w:rsidR="0044725C" w:rsidRPr="007B2363">
              <w:rPr>
                <w:rFonts w:asciiTheme="majorBidi" w:hAnsiTheme="majorBidi" w:cstheme="majorBidi"/>
                <w:rtl/>
              </w:rPr>
              <w:t>المقابلة لها</w:t>
            </w:r>
            <w:r w:rsidRPr="007B2363">
              <w:rPr>
                <w:rFonts w:asciiTheme="majorBidi" w:hAnsiTheme="majorBidi" w:cstheme="majorBidi"/>
                <w:rtl/>
              </w:rPr>
              <w:t xml:space="preserve"> (مثل تحسين نوعية الخدمة و / أو توفيرها على مدى العمر المتوقع للمشروع</w:t>
            </w:r>
          </w:p>
          <w:p w14:paraId="00810E65" w14:textId="77777777" w:rsidR="00B43BF2" w:rsidRPr="007B2363" w:rsidRDefault="009568FB" w:rsidP="009568FB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لا تزال عوامل النجاح الحاسمة للمشروع </w:t>
            </w:r>
            <w:r w:rsidR="00DA5726" w:rsidRPr="007B2363">
              <w:rPr>
                <w:rFonts w:asciiTheme="majorBidi" w:hAnsiTheme="majorBidi" w:cstheme="majorBidi"/>
                <w:rtl/>
              </w:rPr>
              <w:t>صالحة،</w:t>
            </w:r>
            <w:r w:rsidRPr="007B2363">
              <w:rPr>
                <w:rFonts w:asciiTheme="majorBidi" w:hAnsiTheme="majorBidi" w:cstheme="majorBidi"/>
                <w:rtl/>
              </w:rPr>
              <w:t xml:space="preserve"> وتتفق مع</w:t>
            </w:r>
            <w:r w:rsidR="00424800" w:rsidRPr="007B2363">
              <w:rPr>
                <w:rFonts w:asciiTheme="majorBidi" w:hAnsiTheme="majorBidi" w:cstheme="majorBidi"/>
                <w:rtl/>
              </w:rPr>
              <w:t xml:space="preserve"> أهداف</w:t>
            </w:r>
            <w:r w:rsidRPr="007B2363">
              <w:rPr>
                <w:rFonts w:asciiTheme="majorBidi" w:hAnsiTheme="majorBidi" w:cstheme="majorBidi"/>
                <w:rtl/>
              </w:rPr>
              <w:t xml:space="preserve"> أصحاب المصلحة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14:paraId="7211F455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35D75133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052DB55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5B5227F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30F93B14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645C390B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41053F7A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</w:tbl>
    <w:p w14:paraId="7FA5C35E" w14:textId="77777777" w:rsidR="00587B7C" w:rsidRPr="007B2363" w:rsidRDefault="00587B7C" w:rsidP="00587B7C">
      <w:pPr>
        <w:rPr>
          <w:rFonts w:asciiTheme="majorBidi" w:hAnsiTheme="majorBidi" w:cstheme="majorBidi"/>
        </w:rPr>
      </w:pPr>
      <w:bookmarkStart w:id="1" w:name="_Toc494180408"/>
    </w:p>
    <w:p w14:paraId="1544F094" w14:textId="77777777" w:rsidR="00587B7C" w:rsidRPr="007B2363" w:rsidRDefault="00587B7C" w:rsidP="00587B7C">
      <w:pPr>
        <w:rPr>
          <w:rFonts w:asciiTheme="majorBidi" w:hAnsiTheme="majorBidi" w:cstheme="majorBidi"/>
        </w:rPr>
      </w:pPr>
    </w:p>
    <w:bookmarkEnd w:id="1"/>
    <w:p w14:paraId="10CE0D59" w14:textId="77777777" w:rsidR="000D6FCC" w:rsidRPr="007B2363" w:rsidRDefault="00DD4C0C" w:rsidP="00DD4C0C">
      <w:pPr>
        <w:pStyle w:val="Heading1"/>
        <w:bidi/>
        <w:rPr>
          <w:rFonts w:asciiTheme="majorBidi" w:hAnsiTheme="majorBidi" w:cstheme="majorBidi"/>
          <w:b w:val="0"/>
          <w:bCs/>
          <w:sz w:val="28"/>
          <w:szCs w:val="28"/>
          <w:rtl/>
        </w:rPr>
      </w:pPr>
      <w:r w:rsidRPr="007B2363">
        <w:rPr>
          <w:rFonts w:asciiTheme="majorBidi" w:hAnsiTheme="majorBidi" w:cstheme="majorBidi"/>
          <w:b w:val="0"/>
          <w:bCs/>
          <w:sz w:val="28"/>
          <w:szCs w:val="28"/>
          <w:rtl/>
        </w:rPr>
        <w:t xml:space="preserve">مراجعة المرحلة الحالية </w:t>
      </w:r>
      <w:r w:rsidR="00DA5726" w:rsidRPr="007B2363">
        <w:rPr>
          <w:rFonts w:asciiTheme="majorBidi" w:hAnsiTheme="majorBidi" w:cstheme="majorBidi"/>
          <w:b w:val="0"/>
          <w:bCs/>
          <w:sz w:val="28"/>
          <w:szCs w:val="28"/>
          <w:rtl/>
        </w:rPr>
        <w:t>(إذا</w:t>
      </w:r>
      <w:r w:rsidRPr="007B2363">
        <w:rPr>
          <w:rFonts w:asciiTheme="majorBidi" w:hAnsiTheme="majorBidi" w:cstheme="majorBidi"/>
          <w:b w:val="0"/>
          <w:bCs/>
          <w:sz w:val="28"/>
          <w:szCs w:val="28"/>
          <w:rtl/>
        </w:rPr>
        <w:t xml:space="preserve"> كان ممكنا) </w:t>
      </w:r>
    </w:p>
    <w:p w14:paraId="4BE2CFEB" w14:textId="77777777" w:rsidR="005B7C4E" w:rsidRPr="007B2363" w:rsidRDefault="005B7C4E" w:rsidP="000D6FCC">
      <w:pPr>
        <w:rPr>
          <w:rFonts w:asciiTheme="majorBidi" w:hAnsiTheme="majorBidi" w:cstheme="majorBidi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4039"/>
        <w:gridCol w:w="2046"/>
      </w:tblGrid>
      <w:tr w:rsidR="00DD4C0C" w:rsidRPr="007B2363" w14:paraId="0229DC46" w14:textId="77777777" w:rsidTr="007B2363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74F5A3D" w14:textId="7EEC4433" w:rsidR="00DD4C0C" w:rsidRPr="007B2363" w:rsidRDefault="00DD4C0C" w:rsidP="007B2363">
            <w:pPr>
              <w:bidi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الأقسام المقرر بحثها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A45B745" w14:textId="49015608" w:rsidR="00DD4C0C" w:rsidRPr="007B2363" w:rsidRDefault="00DD4C0C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الأدلة المتوقعة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D5DCE4"/>
          </w:tcPr>
          <w:p w14:paraId="7F949520" w14:textId="534E5456" w:rsidR="00DD4C0C" w:rsidRPr="007B2363" w:rsidRDefault="00DD4C0C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الأدلة المقدمة</w:t>
            </w:r>
          </w:p>
        </w:tc>
      </w:tr>
      <w:tr w:rsidR="00B43BF2" w:rsidRPr="007B2363" w14:paraId="3F9ACE1E" w14:textId="77777777" w:rsidTr="00DD4C0C">
        <w:tc>
          <w:tcPr>
            <w:tcW w:w="3048" w:type="dxa"/>
          </w:tcPr>
          <w:p w14:paraId="1AF40F6C" w14:textId="77777777" w:rsidR="00B43BF2" w:rsidRPr="007B2363" w:rsidRDefault="00DD4C0C" w:rsidP="00DD4C0C">
            <w:pPr>
              <w:pStyle w:val="bullets"/>
              <w:numPr>
                <w:ilvl w:val="0"/>
                <w:numId w:val="0"/>
              </w:numPr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3.1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يزال المشروع تحت السيطرة؟</w:t>
            </w:r>
          </w:p>
        </w:tc>
        <w:tc>
          <w:tcPr>
            <w:tcW w:w="4039" w:type="dxa"/>
          </w:tcPr>
          <w:p w14:paraId="2000593D" w14:textId="77777777" w:rsidR="00B43BF2" w:rsidRPr="007B2363" w:rsidRDefault="00B43BF2" w:rsidP="00DD4C0C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486C29B7" w14:textId="77777777" w:rsidR="00B43BF2" w:rsidRPr="007B2363" w:rsidRDefault="00DD4C0C" w:rsidP="00DD4C0C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عمل المشروع وفق الجداول الزمنية والتكاليف في حدود الميزانية، كما هو موضح في ميزانية المشروع وتقارير الجدول الزمني</w:t>
            </w:r>
            <w:r w:rsidRPr="007B2363">
              <w:rPr>
                <w:rFonts w:asciiTheme="majorBidi" w:hAnsiTheme="majorBidi" w:cstheme="majorBidi"/>
              </w:rPr>
              <w:t>.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78891FED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36F75A63" w14:textId="77777777" w:rsidTr="00DD4C0C">
        <w:tc>
          <w:tcPr>
            <w:tcW w:w="3048" w:type="dxa"/>
          </w:tcPr>
          <w:p w14:paraId="30E23B07" w14:textId="77777777" w:rsidR="00B43BF2" w:rsidRPr="007B2363" w:rsidRDefault="00665DBA" w:rsidP="00665DBA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proofErr w:type="gramStart"/>
            <w:r w:rsidR="00C96749" w:rsidRPr="007B2363">
              <w:rPr>
                <w:rFonts w:asciiTheme="majorBidi" w:hAnsiTheme="majorBidi" w:cstheme="majorBidi"/>
              </w:rPr>
              <w:t xml:space="preserve">3.2 </w:t>
            </w: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r w:rsidR="00C96749" w:rsidRPr="007B2363">
              <w:rPr>
                <w:rFonts w:asciiTheme="majorBidi" w:hAnsiTheme="majorBidi" w:cstheme="majorBidi"/>
                <w:rtl/>
              </w:rPr>
              <w:t>ما</w:t>
            </w:r>
            <w:proofErr w:type="gramEnd"/>
            <w:r w:rsidR="00C96749" w:rsidRPr="007B2363">
              <w:rPr>
                <w:rFonts w:asciiTheme="majorBidi" w:hAnsiTheme="majorBidi" w:cstheme="majorBidi"/>
                <w:rtl/>
              </w:rPr>
              <w:t xml:space="preserve"> سبب حدوث انحرافات مثل</w:t>
            </w:r>
            <w:r w:rsidR="00C96749" w:rsidRPr="007B2363">
              <w:rPr>
                <w:rFonts w:asciiTheme="majorBidi" w:hAnsiTheme="majorBidi" w:cstheme="majorBidi"/>
              </w:rPr>
              <w:t xml:space="preserve"> 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التجاوزات أو الإخفاقات</w:t>
            </w:r>
            <w:r w:rsidR="00C96749" w:rsidRPr="007B2363">
              <w:rPr>
                <w:rFonts w:asciiTheme="majorBidi" w:hAnsiTheme="majorBidi" w:cstheme="majorBidi"/>
                <w:rtl/>
              </w:rPr>
              <w:t>؟</w:t>
            </w:r>
          </w:p>
        </w:tc>
        <w:tc>
          <w:tcPr>
            <w:tcW w:w="4039" w:type="dxa"/>
          </w:tcPr>
          <w:p w14:paraId="71FF451F" w14:textId="77777777" w:rsidR="00B43BF2" w:rsidRPr="007B2363" w:rsidRDefault="00B43BF2" w:rsidP="00665DBA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690B9E56" w14:textId="77777777" w:rsidR="00B43BF2" w:rsidRPr="007B2363" w:rsidRDefault="00665DBA" w:rsidP="00DA5726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تسويات اﻟﻤﻴﺰاﻧﻴﺔ واﻟﺨﻄﺔ اﻟﺰﻣﻨﻴﺔ، وﻓﻘﺎً ﻟﻤﺨﺼﺼﺎت اﻟﻤﺨﺎﻃﺮ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14:paraId="7DC62E9E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7114FCF3" w14:textId="77777777" w:rsidTr="00DD4C0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C86" w14:textId="77777777" w:rsidR="00B43BF2" w:rsidRPr="007B2363" w:rsidRDefault="00867247" w:rsidP="00867247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3.3 </w:t>
            </w:r>
            <w:r w:rsidRPr="007B2363">
              <w:rPr>
                <w:rFonts w:asciiTheme="majorBidi" w:hAnsiTheme="majorBidi" w:cstheme="majorBidi"/>
                <w:rtl/>
              </w:rPr>
              <w:t xml:space="preserve"> ما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هي الإجراءات اللازمة لمنع الانحرافات المتكررة في المراحل الأخرى؟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23C" w14:textId="77777777" w:rsidR="00B43BF2" w:rsidRPr="007B2363" w:rsidRDefault="00B43BF2" w:rsidP="00867247">
            <w:pPr>
              <w:pStyle w:val="bullets"/>
              <w:numPr>
                <w:ilvl w:val="0"/>
                <w:numId w:val="0"/>
              </w:numPr>
              <w:bidi/>
              <w:spacing w:after="0"/>
              <w:rPr>
                <w:rFonts w:asciiTheme="majorBidi" w:hAnsiTheme="majorBidi" w:cstheme="majorBidi"/>
              </w:rPr>
            </w:pPr>
          </w:p>
          <w:p w14:paraId="6915F4AA" w14:textId="77777777" w:rsidR="00B43BF2" w:rsidRPr="007B2363" w:rsidRDefault="00867247" w:rsidP="00867247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توثيق التحليل والتخطيط في وثائق إدارة المشاريع التي يتم استعراضها وتحديثها باستمرار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1B1E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3D756BE2" w14:textId="77777777" w:rsidTr="00DD4C0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92D" w14:textId="77777777" w:rsidR="00B43BF2" w:rsidRPr="007B2363" w:rsidRDefault="00867247" w:rsidP="00DA5726">
            <w:pPr>
              <w:pStyle w:val="bulletsindented"/>
              <w:bidi/>
              <w:ind w:left="432" w:hanging="432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3.4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هناك أي افتراضات موثقة  في </w:t>
            </w:r>
            <w:r w:rsidR="00DA5726" w:rsidRPr="007B2363">
              <w:rPr>
                <w:rFonts w:asciiTheme="majorBidi" w:hAnsiTheme="majorBidi" w:cstheme="majorBidi"/>
                <w:rtl/>
              </w:rPr>
              <w:t>ال</w:t>
            </w:r>
            <w:r w:rsidRPr="007B2363">
              <w:rPr>
                <w:rFonts w:asciiTheme="majorBidi" w:hAnsiTheme="majorBidi" w:cstheme="majorBidi"/>
                <w:rtl/>
              </w:rPr>
              <w:t xml:space="preserve">مراجعة </w:t>
            </w:r>
            <w:r w:rsidR="00DA5726" w:rsidRPr="007B2363">
              <w:rPr>
                <w:rFonts w:asciiTheme="majorBidi" w:hAnsiTheme="majorBidi" w:cstheme="majorBidi"/>
                <w:rtl/>
              </w:rPr>
              <w:t>الاستثمارية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السابقة لم يتم التحقق منها؟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9C7" w14:textId="77777777" w:rsidR="00B43BF2" w:rsidRPr="007B2363" w:rsidRDefault="00867247" w:rsidP="00867247">
            <w:pPr>
              <w:pStyle w:val="bullets"/>
              <w:numPr>
                <w:ilvl w:val="0"/>
                <w:numId w:val="43"/>
              </w:numPr>
              <w:bidi/>
              <w:spacing w:after="0"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النظر في الافتراضات والخطط القائمة للتحقق </w:t>
            </w:r>
            <w:r w:rsidR="00DA5726" w:rsidRPr="007B2363">
              <w:rPr>
                <w:rFonts w:asciiTheme="majorBidi" w:hAnsiTheme="majorBidi" w:cstheme="majorBidi"/>
                <w:rtl/>
              </w:rPr>
              <w:t>منها؛</w:t>
            </w:r>
            <w:r w:rsidRPr="007B2363">
              <w:rPr>
                <w:rFonts w:asciiTheme="majorBidi" w:hAnsiTheme="majorBidi" w:cstheme="majorBidi"/>
                <w:rtl/>
              </w:rPr>
              <w:t xml:space="preserve"> حيثما يكون ذلك </w:t>
            </w:r>
            <w:r w:rsidR="00DA5726" w:rsidRPr="007B2363">
              <w:rPr>
                <w:rFonts w:asciiTheme="majorBidi" w:hAnsiTheme="majorBidi" w:cstheme="majorBidi"/>
                <w:rtl/>
              </w:rPr>
              <w:t>مناسبًا،</w:t>
            </w:r>
            <w:r w:rsidRPr="007B2363">
              <w:rPr>
                <w:rFonts w:asciiTheme="majorBidi" w:hAnsiTheme="majorBidi" w:cstheme="majorBidi"/>
                <w:rtl/>
              </w:rPr>
              <w:t xml:space="preserve"> يتم تصنيفها وإدارتها بشكل مناسب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A662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93CD532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1DCB9F9B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7B6B8E1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  <w:p w14:paraId="27DF52BA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</w:tbl>
    <w:p w14:paraId="5CB88D6C" w14:textId="77777777" w:rsidR="00B43BF2" w:rsidRPr="007B2363" w:rsidRDefault="00B43BF2" w:rsidP="00B43BF2">
      <w:pPr>
        <w:rPr>
          <w:rFonts w:asciiTheme="majorBidi" w:hAnsiTheme="majorBidi" w:cstheme="majorBidi"/>
        </w:rPr>
      </w:pPr>
    </w:p>
    <w:p w14:paraId="2F165DA6" w14:textId="77777777" w:rsidR="009C3850" w:rsidRPr="007B2363" w:rsidRDefault="009C3850" w:rsidP="009C3850">
      <w:pPr>
        <w:pStyle w:val="Heading1"/>
        <w:bidi/>
        <w:rPr>
          <w:rFonts w:asciiTheme="majorBidi" w:hAnsiTheme="majorBidi" w:cstheme="majorBidi"/>
          <w:b w:val="0"/>
          <w:bCs/>
          <w:sz w:val="28"/>
          <w:szCs w:val="28"/>
        </w:rPr>
      </w:pPr>
      <w:r w:rsidRPr="007B2363">
        <w:rPr>
          <w:rFonts w:asciiTheme="majorBidi" w:hAnsiTheme="majorBidi" w:cstheme="majorBidi"/>
          <w:b w:val="0"/>
          <w:bCs/>
          <w:sz w:val="28"/>
          <w:szCs w:val="28"/>
          <w:rtl/>
        </w:rPr>
        <w:t xml:space="preserve">الجاهزية للمرحلة التالية : قرار الاستثمار </w:t>
      </w:r>
    </w:p>
    <w:p w14:paraId="081374FC" w14:textId="77777777" w:rsidR="000D6FCC" w:rsidRPr="007B2363" w:rsidRDefault="000D6FCC" w:rsidP="000D6FCC">
      <w:pPr>
        <w:rPr>
          <w:rFonts w:asciiTheme="majorBidi" w:hAnsiTheme="majorBidi" w:cstheme="majorBidi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4680"/>
        <w:gridCol w:w="2268"/>
      </w:tblGrid>
      <w:tr w:rsidR="004D14CD" w:rsidRPr="007B2363" w14:paraId="1C67422B" w14:textId="77777777" w:rsidTr="007B236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6D7BAC8E" w14:textId="7F064280" w:rsidR="004D14CD" w:rsidRPr="007B2363" w:rsidRDefault="004D14CD" w:rsidP="007B2363">
            <w:pPr>
              <w:bidi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الأقسام المقرر بحثها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C97A897" w14:textId="2E3231D8" w:rsidR="004D14CD" w:rsidRPr="007B2363" w:rsidRDefault="004D14CD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rtl/>
              </w:rPr>
              <w:t>الأدلة المتوقعة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/>
          </w:tcPr>
          <w:p w14:paraId="212B7D01" w14:textId="56AF035C" w:rsidR="004D14CD" w:rsidRPr="007B2363" w:rsidRDefault="004D14CD" w:rsidP="007B23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B2363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الأدلة المقدمة</w:t>
            </w:r>
          </w:p>
        </w:tc>
      </w:tr>
      <w:tr w:rsidR="00B43BF2" w:rsidRPr="007B2363" w14:paraId="122F7DDB" w14:textId="77777777" w:rsidTr="004D14CD">
        <w:tc>
          <w:tcPr>
            <w:tcW w:w="2411" w:type="dxa"/>
          </w:tcPr>
          <w:p w14:paraId="406224F1" w14:textId="77777777" w:rsidR="00B43BF2" w:rsidRPr="007B2363" w:rsidRDefault="004D14CD" w:rsidP="004D14CD">
            <w:pPr>
              <w:pStyle w:val="bullets"/>
              <w:numPr>
                <w:ilvl w:val="0"/>
                <w:numId w:val="0"/>
              </w:numPr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4.1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خطة المشروع للمراحل المتبقية واقعية؟</w:t>
            </w:r>
          </w:p>
        </w:tc>
        <w:tc>
          <w:tcPr>
            <w:tcW w:w="4680" w:type="dxa"/>
          </w:tcPr>
          <w:p w14:paraId="103009AB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1DEFAFFA" w14:textId="77777777" w:rsidR="004D14CD" w:rsidRPr="007B2363" w:rsidRDefault="004D14CD" w:rsidP="004D14C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وضوح أهداف ونواتج ومعالم المرحلة التالية المحددة والموقعة من جانب أصحاب المصلحة</w:t>
            </w:r>
          </w:p>
          <w:p w14:paraId="0F3ECEE8" w14:textId="77777777" w:rsidR="00B43BF2" w:rsidRPr="007B2363" w:rsidRDefault="004D14CD" w:rsidP="004D14CD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توصيات آخر مراجعة للرخصة المطبقة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7945FE3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160078E5" w14:textId="77777777" w:rsidTr="004D14CD">
        <w:tc>
          <w:tcPr>
            <w:tcW w:w="2411" w:type="dxa"/>
          </w:tcPr>
          <w:p w14:paraId="42FBEDBC" w14:textId="77777777" w:rsidR="00B43BF2" w:rsidRPr="007B2363" w:rsidRDefault="00B43BF2" w:rsidP="00EF14D7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</w:rPr>
            </w:pPr>
          </w:p>
          <w:p w14:paraId="55DC2175" w14:textId="77777777" w:rsidR="00B43BF2" w:rsidRPr="007B2363" w:rsidRDefault="00EF14D7" w:rsidP="00EF14D7">
            <w:pPr>
              <w:pStyle w:val="bulletsindented"/>
              <w:bidi/>
              <w:spacing w:after="0"/>
              <w:ind w:left="360" w:hanging="360"/>
              <w:rPr>
                <w:rFonts w:asciiTheme="majorBidi" w:hAnsiTheme="majorBidi" w:cstheme="majorBidi"/>
                <w:szCs w:val="32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 </w:t>
            </w:r>
            <w:proofErr w:type="gramStart"/>
            <w:r w:rsidRPr="007B2363">
              <w:rPr>
                <w:rFonts w:asciiTheme="majorBidi" w:hAnsiTheme="majorBidi" w:cstheme="majorBidi"/>
              </w:rPr>
              <w:t xml:space="preserve">4.2 </w:t>
            </w:r>
            <w:r w:rsidRPr="007B2363">
              <w:rPr>
                <w:rFonts w:asciiTheme="majorBidi" w:hAnsiTheme="majorBidi" w:cstheme="majorBidi"/>
                <w:rtl/>
              </w:rPr>
              <w:t xml:space="preserve"> هل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الجداول الزمنية للمشروع معقولة ومتوافقة مع قواعد المشتريات؟</w:t>
            </w:r>
          </w:p>
        </w:tc>
        <w:tc>
          <w:tcPr>
            <w:tcW w:w="4680" w:type="dxa"/>
          </w:tcPr>
          <w:p w14:paraId="78FC6F60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0749A8F8" w14:textId="77777777" w:rsidR="00077E15" w:rsidRPr="007B2363" w:rsidRDefault="00077E15" w:rsidP="00384330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من المرجح أن تفي الجداول الزمنية بالاحتياجات التجارية والتشريعية وتم التحقق منها مع أصحاب المصلحة والموردين الداخليين</w:t>
            </w:r>
          </w:p>
          <w:p w14:paraId="2FE3E592" w14:textId="77777777" w:rsidR="00077E15" w:rsidRPr="007B2363" w:rsidRDefault="00077E15" w:rsidP="00384330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مقارنات مع مشاريع مماثلة</w:t>
            </w:r>
          </w:p>
          <w:p w14:paraId="54EAE3B6" w14:textId="77777777" w:rsidR="00077E15" w:rsidRPr="007B2363" w:rsidRDefault="009A06BF" w:rsidP="00384330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، </w:t>
            </w:r>
            <w:r w:rsidR="00077E15" w:rsidRPr="007B2363">
              <w:rPr>
                <w:rFonts w:asciiTheme="majorBidi" w:hAnsiTheme="majorBidi" w:cstheme="majorBidi"/>
                <w:rtl/>
              </w:rPr>
              <w:t>توف</w:t>
            </w:r>
            <w:r w:rsidRPr="007B2363">
              <w:rPr>
                <w:rFonts w:asciiTheme="majorBidi" w:hAnsiTheme="majorBidi" w:cstheme="majorBidi"/>
                <w:rtl/>
              </w:rPr>
              <w:t>ي</w:t>
            </w:r>
            <w:r w:rsidR="00077E15" w:rsidRPr="007B2363">
              <w:rPr>
                <w:rFonts w:asciiTheme="majorBidi" w:hAnsiTheme="majorBidi" w:cstheme="majorBidi"/>
                <w:rtl/>
              </w:rPr>
              <w:t>ر سجل مكتوب</w:t>
            </w:r>
            <w:r w:rsidRPr="007B2363">
              <w:rPr>
                <w:rFonts w:asciiTheme="majorBidi" w:hAnsiTheme="majorBidi" w:cstheme="majorBidi"/>
                <w:rtl/>
              </w:rPr>
              <w:t xml:space="preserve"> عند الحاجة</w:t>
            </w:r>
            <w:r w:rsidR="00077E15" w:rsidRPr="007B2363">
              <w:rPr>
                <w:rFonts w:asciiTheme="majorBidi" w:hAnsiTheme="majorBidi" w:cstheme="majorBidi"/>
                <w:rtl/>
              </w:rPr>
              <w:t xml:space="preserve"> للامتثال لقواعد الشراء </w:t>
            </w:r>
            <w:r w:rsidR="00077E15" w:rsidRPr="007B2363">
              <w:rPr>
                <w:rFonts w:asciiTheme="majorBidi" w:hAnsiTheme="majorBidi" w:cstheme="majorBidi"/>
                <w:rtl/>
              </w:rPr>
              <w:lastRenderedPageBreak/>
              <w:t>فيما يتعلق بجميع قرارات المشاريع المتخذة بشأن المشتريات</w:t>
            </w:r>
          </w:p>
          <w:p w14:paraId="522E9681" w14:textId="77777777" w:rsidR="00B43BF2" w:rsidRPr="007B2363" w:rsidRDefault="00077E15" w:rsidP="004B4CBF">
            <w:pPr>
              <w:pStyle w:val="bullets"/>
              <w:bidi/>
              <w:jc w:val="both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تحليل آثار أي </w:t>
            </w:r>
            <w:r w:rsidR="00286091" w:rsidRPr="007B2363">
              <w:rPr>
                <w:rFonts w:asciiTheme="majorBidi" w:hAnsiTheme="majorBidi" w:cstheme="majorBidi"/>
                <w:rtl/>
              </w:rPr>
              <w:t>انحراف</w:t>
            </w:r>
            <w:r w:rsidRPr="007B2363">
              <w:rPr>
                <w:rFonts w:asciiTheme="majorBidi" w:hAnsiTheme="majorBidi" w:cstheme="majorBidi"/>
                <w:rtl/>
              </w:rPr>
              <w:t xml:space="preserve"> قد يؤثر على المشروع (على سبيل المثال تكاليف الشراء) والموردين (مثل تكاليف</w:t>
            </w:r>
            <w:r w:rsidR="00286091" w:rsidRPr="007B2363">
              <w:rPr>
                <w:rFonts w:asciiTheme="majorBidi" w:hAnsiTheme="majorBidi" w:cstheme="majorBidi"/>
                <w:rtl/>
              </w:rPr>
              <w:t xml:space="preserve"> العطاء</w:t>
            </w:r>
            <w:r w:rsidRPr="007B2363">
              <w:rPr>
                <w:rFonts w:asciiTheme="majorBidi" w:hAnsiTheme="majorBidi" w:cstheme="majorBidi"/>
                <w:rtl/>
              </w:rPr>
              <w:t>) ، مع تحليل الحساسية الداعمة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050C773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B43BF2" w:rsidRPr="007B2363" w14:paraId="416A9136" w14:textId="77777777" w:rsidTr="004D14C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52C" w14:textId="77777777" w:rsidR="00B43BF2" w:rsidRPr="007B2363" w:rsidRDefault="00B43BF2" w:rsidP="00D161DE">
            <w:pPr>
              <w:pStyle w:val="bulletsindented"/>
              <w:rPr>
                <w:rFonts w:asciiTheme="majorBidi" w:hAnsiTheme="majorBidi" w:cstheme="majorBidi"/>
              </w:rPr>
            </w:pPr>
          </w:p>
          <w:p w14:paraId="20751381" w14:textId="77777777" w:rsidR="00B43BF2" w:rsidRPr="007B2363" w:rsidRDefault="004B4CBF" w:rsidP="004B4CBF">
            <w:pPr>
              <w:pStyle w:val="bulletsindented"/>
              <w:bidi/>
              <w:ind w:left="432" w:hanging="432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7B2363">
              <w:rPr>
                <w:rFonts w:asciiTheme="majorBidi" w:hAnsiTheme="majorBidi" w:cstheme="majorBidi"/>
              </w:rPr>
              <w:t xml:space="preserve">4.3 </w:t>
            </w:r>
            <w:r w:rsidRPr="007B2363">
              <w:rPr>
                <w:rFonts w:asciiTheme="majorBidi" w:hAnsiTheme="majorBidi" w:cstheme="majorBidi"/>
                <w:rtl/>
              </w:rPr>
              <w:t xml:space="preserve"> ما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هي الترتيبات للمرحلة القادمة من المشروع؟ هل تم تحديد أنشطتها وتوفير الموارد لها؟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062" w14:textId="77777777" w:rsidR="00B43BF2" w:rsidRPr="007B2363" w:rsidRDefault="00B43BF2" w:rsidP="00D161DE">
            <w:pPr>
              <w:pStyle w:val="bullets"/>
              <w:numPr>
                <w:ilvl w:val="0"/>
                <w:numId w:val="0"/>
              </w:numPr>
              <w:spacing w:after="0"/>
              <w:rPr>
                <w:rFonts w:asciiTheme="majorBidi" w:hAnsiTheme="majorBidi" w:cstheme="majorBidi"/>
              </w:rPr>
            </w:pPr>
          </w:p>
          <w:p w14:paraId="53D3553E" w14:textId="77777777" w:rsidR="004B4CBF" w:rsidRPr="007B2363" w:rsidRDefault="004B4CBF" w:rsidP="004B4CB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خطة تبين الأدوار والمسؤوليات ومتطلبات التدريب والموارد الداخلية والخارجية ، ومتطلبات المهارات وأي موارد توجيه إدارة المشاريع المتاحة</w:t>
            </w:r>
          </w:p>
          <w:p w14:paraId="6D7A1CF6" w14:textId="77777777" w:rsidR="004B4CBF" w:rsidRPr="007B2363" w:rsidRDefault="004B4CBF" w:rsidP="004B4CB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المشاركة من منظور الأعمال والمستخدم والتقنية</w:t>
            </w:r>
          </w:p>
          <w:p w14:paraId="00B609B9" w14:textId="77777777" w:rsidR="004B4CBF" w:rsidRPr="007B2363" w:rsidRDefault="004B4CBF" w:rsidP="004B4CB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 xml:space="preserve">ﺧﻄﺔ ملائمة / ﻣﻨﺎﺳﺒﺔ ﻟﻨﻬﺞ اﻟﺘﺴﻠﻴﻢ اﻟﻤﺤﺪد اﻟﺬي ﻳﺤﺪد ﺟﻤﻴﻊ اﻟﻨﻘﺎط اﻟﺮﺋﻴﺴﻴﺔ ﻟﻠﻤﺮاﺟﻌﺔ </w:t>
            </w:r>
            <w:r w:rsidR="00DA5726" w:rsidRPr="007B2363">
              <w:rPr>
                <w:rFonts w:asciiTheme="majorBidi" w:hAnsiTheme="majorBidi" w:cstheme="majorBidi"/>
                <w:rtl/>
              </w:rPr>
              <w:t>واﻟﻘﺮارات،</w:t>
            </w:r>
            <w:r w:rsidRPr="007B2363">
              <w:rPr>
                <w:rFonts w:asciiTheme="majorBidi" w:hAnsiTheme="majorBidi" w:cstheme="majorBidi"/>
                <w:rtl/>
              </w:rPr>
              <w:t xml:space="preserve"> ﺑﻤﺎ ﻓﻲ ذﻟﻚ أي ﻣﺮاﺟﻌﺎت ﺗﻤﻬﻴﺪﻳﺔ</w:t>
            </w:r>
          </w:p>
          <w:p w14:paraId="629FB787" w14:textId="77777777" w:rsidR="00B43BF2" w:rsidRPr="007B2363" w:rsidRDefault="004B4CBF" w:rsidP="004B4CBF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تحديد نموذج العقد المناسب ، كخط أساس للتكيفات اللاحقة حسب الاقتضاء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E29" w14:textId="77777777" w:rsidR="00B43BF2" w:rsidRPr="007B2363" w:rsidRDefault="00B43BF2" w:rsidP="00D161DE">
            <w:pPr>
              <w:rPr>
                <w:rFonts w:asciiTheme="majorBidi" w:hAnsiTheme="majorBidi" w:cstheme="majorBidi"/>
              </w:rPr>
            </w:pPr>
          </w:p>
        </w:tc>
      </w:tr>
      <w:tr w:rsidR="007B2363" w:rsidRPr="007B2363" w14:paraId="0E5E8AD2" w14:textId="77777777" w:rsidTr="004D14C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2BD" w14:textId="2B8F0D0D" w:rsidR="007B2363" w:rsidRPr="007B2363" w:rsidRDefault="007B2363" w:rsidP="007B2363">
            <w:pPr>
              <w:pStyle w:val="bulletsindented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</w:rPr>
              <w:t xml:space="preserve">4.4 </w:t>
            </w:r>
            <w:r w:rsidRPr="007B2363">
              <w:rPr>
                <w:rFonts w:asciiTheme="majorBidi" w:hAnsiTheme="majorBidi" w:cstheme="majorBidi"/>
                <w:rtl/>
              </w:rPr>
              <w:t xml:space="preserve">  هل يمتلك </w:t>
            </w:r>
            <w:r w:rsidRPr="007B2363">
              <w:rPr>
                <w:rFonts w:asciiTheme="majorBidi" w:hAnsiTheme="majorBidi" w:cstheme="majorBidi" w:hint="cs"/>
                <w:rtl/>
              </w:rPr>
              <w:t>المشروع تمتلك</w:t>
            </w:r>
            <w:r w:rsidRPr="007B2363">
              <w:rPr>
                <w:rFonts w:asciiTheme="majorBidi" w:hAnsiTheme="majorBidi" w:cstheme="majorBidi"/>
                <w:rtl/>
              </w:rPr>
              <w:t xml:space="preserve"> المهارات والخبرات </w:t>
            </w:r>
            <w:proofErr w:type="gramStart"/>
            <w:r w:rsidRPr="007B2363">
              <w:rPr>
                <w:rFonts w:asciiTheme="majorBidi" w:hAnsiTheme="majorBidi" w:cstheme="majorBidi"/>
                <w:rtl/>
              </w:rPr>
              <w:t>المناسبة  عند</w:t>
            </w:r>
            <w:proofErr w:type="gramEnd"/>
            <w:r w:rsidRPr="007B2363">
              <w:rPr>
                <w:rFonts w:asciiTheme="majorBidi" w:hAnsiTheme="majorBidi" w:cstheme="majorBidi"/>
                <w:rtl/>
              </w:rPr>
              <w:t xml:space="preserve"> الاقتضاء؟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229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المهارات اللازمة المتوفرة  في فريق المشروع ، والحصول على الخبرات الخارجية حسب الاقتضاء</w:t>
            </w:r>
          </w:p>
          <w:p w14:paraId="73C3AAAF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تحديد متطلبات "قدرات العملاء الذكية" ، عند الاقتضاء، ووضع خطط لوضعها موضع التنفيذ</w:t>
            </w:r>
          </w:p>
          <w:p w14:paraId="3477F9D4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علاقات المشروع مثل العمل الجماعي والشراكة التي يتم النظر فيها، مع خطة لتنفيذها عند الاقتضاء</w:t>
            </w:r>
          </w:p>
          <w:p w14:paraId="79B81666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الالتزام الداخلي والخارجي لتوفير الموارد المطلوبة</w:t>
            </w:r>
          </w:p>
          <w:p w14:paraId="264045D6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الوصف الوظيفي لموظفي المشروع الرئيسيين</w:t>
            </w:r>
          </w:p>
          <w:p w14:paraId="0AC3E31C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ﻣﺮاﺟﻌﺔ اﻟﻤﻬﺎرات وﺧﻄﻂ ﻟﻤﻌﺎﻟﺠﺔ أي ﻋﺠﺰ</w:t>
            </w:r>
          </w:p>
          <w:p w14:paraId="17EC5DC6" w14:textId="77777777" w:rsidR="007B2363" w:rsidRPr="007B2363" w:rsidRDefault="007B2363" w:rsidP="007B2363">
            <w:pPr>
              <w:pStyle w:val="bullets"/>
              <w:bidi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تحديد موظفي إدارة العقود للانضمام إلى فريق المشتريات في مرحلة مبكرة، للتأقلم مع توقعات المشتريات وعملياتها</w:t>
            </w:r>
          </w:p>
          <w:p w14:paraId="573DB496" w14:textId="61D63C09" w:rsidR="007B2363" w:rsidRPr="007B2363" w:rsidRDefault="007B2363" w:rsidP="007B2363">
            <w:pPr>
              <w:pStyle w:val="bullets"/>
              <w:numPr>
                <w:ilvl w:val="0"/>
                <w:numId w:val="0"/>
              </w:numPr>
              <w:spacing w:after="0"/>
              <w:jc w:val="right"/>
              <w:rPr>
                <w:rFonts w:asciiTheme="majorBidi" w:hAnsiTheme="majorBidi" w:cstheme="majorBidi"/>
              </w:rPr>
            </w:pPr>
            <w:r w:rsidRPr="007B2363">
              <w:rPr>
                <w:rFonts w:asciiTheme="majorBidi" w:hAnsiTheme="majorBidi" w:cstheme="majorBidi"/>
                <w:rtl/>
              </w:rPr>
              <w:t>التوزيع المناسب لأدوار المشروع الرئيسية بين الموظفين الداخليين والمستشارين أو المقاولين</w:t>
            </w:r>
            <w:r w:rsidRPr="007B236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B5DB" w14:textId="77777777" w:rsidR="007B2363" w:rsidRPr="007B2363" w:rsidRDefault="007B2363" w:rsidP="00D161DE">
            <w:pPr>
              <w:rPr>
                <w:rFonts w:asciiTheme="majorBidi" w:hAnsiTheme="majorBidi" w:cstheme="majorBidi"/>
              </w:rPr>
            </w:pPr>
          </w:p>
        </w:tc>
      </w:tr>
    </w:tbl>
    <w:p w14:paraId="3051A80C" w14:textId="33F4F776" w:rsidR="008B0C42" w:rsidRPr="007B2363" w:rsidRDefault="008B0C42" w:rsidP="007B2363">
      <w:pPr>
        <w:tabs>
          <w:tab w:val="left" w:pos="5980"/>
        </w:tabs>
        <w:rPr>
          <w:rFonts w:asciiTheme="majorBidi" w:hAnsiTheme="majorBidi" w:cstheme="majorBidi"/>
        </w:rPr>
      </w:pPr>
    </w:p>
    <w:p w14:paraId="5152EF8E" w14:textId="77777777" w:rsidR="00426C00" w:rsidRPr="007B2363" w:rsidRDefault="00426C00" w:rsidP="000C1BA5">
      <w:pPr>
        <w:pStyle w:val="Heading2"/>
        <w:numPr>
          <w:ilvl w:val="0"/>
          <w:numId w:val="0"/>
        </w:numPr>
        <w:rPr>
          <w:rFonts w:asciiTheme="majorBidi" w:hAnsiTheme="majorBidi" w:cstheme="majorBidi"/>
        </w:rPr>
      </w:pPr>
      <w:bookmarkStart w:id="2" w:name="_Toc265758123"/>
      <w:bookmarkStart w:id="3" w:name="_Toc275458607"/>
      <w:bookmarkStart w:id="4" w:name="_Toc279609945"/>
      <w:bookmarkStart w:id="5" w:name="_Toc308979501"/>
      <w:bookmarkStart w:id="6" w:name="_Toc364684061"/>
      <w:bookmarkStart w:id="7" w:name="_Toc381007266"/>
      <w:bookmarkStart w:id="8" w:name="_Toc258309894"/>
      <w:bookmarkStart w:id="9" w:name="_Toc265757324"/>
      <w:bookmarkStart w:id="10" w:name="_Toc265758122"/>
      <w:bookmarkStart w:id="11" w:name="_Toc275458606"/>
      <w:bookmarkStart w:id="12" w:name="_Toc279609944"/>
      <w:bookmarkStart w:id="13" w:name="_Toc308979500"/>
      <w:bookmarkStart w:id="14" w:name="_Toc265758125"/>
      <w:bookmarkStart w:id="15" w:name="_Toc275458608"/>
      <w:bookmarkStart w:id="16" w:name="_Toc27960995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426C00" w:rsidRPr="007B2363" w:rsidSect="00AB5D4D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1418" w:bottom="992" w:left="1418" w:header="45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8408" w14:textId="77777777" w:rsidR="00EA1322" w:rsidRDefault="00EA1322">
      <w:r>
        <w:separator/>
      </w:r>
    </w:p>
  </w:endnote>
  <w:endnote w:type="continuationSeparator" w:id="0">
    <w:p w14:paraId="0D70DCB8" w14:textId="77777777" w:rsidR="00EA1322" w:rsidRDefault="00EA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Impact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Arial"/>
    <w:charset w:val="00"/>
    <w:family w:val="swiss"/>
    <w:pitch w:val="variable"/>
  </w:font>
  <w:font w:name="Frutiger 45 Light">
    <w:altName w:val="Arial"/>
    <w:charset w:val="00"/>
    <w:family w:val="swiss"/>
    <w:pitch w:val="variable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7677" w14:textId="77777777" w:rsidR="007B2363" w:rsidRPr="006C1ABD" w:rsidRDefault="007B2363" w:rsidP="007B236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D50930" wp14:editId="3E846C29">
              <wp:simplePos x="0" y="0"/>
              <wp:positionH relativeFrom="margin">
                <wp:posOffset>1270</wp:posOffset>
              </wp:positionH>
              <wp:positionV relativeFrom="paragraph">
                <wp:posOffset>175260</wp:posOffset>
              </wp:positionV>
              <wp:extent cx="5619750" cy="6350"/>
              <wp:effectExtent l="0" t="0" r="190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6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6CFBE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3.8pt" to="44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243490362"/>
        <w:placeholder>
          <w:docPart w:val="2F2E7BDC0BEA4844ACA8C0FC8ED2F92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EPM-S00-TP-000007-AR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007795128"/>
        <w:placeholder>
          <w:docPart w:val="85A8C16A28354EDEB4C2A0B2104969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214742491"/>
        <w:placeholder>
          <w:docPart w:val="87B0798DB4AE4A7594CEE229AA6D273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27B91A3" w14:textId="77777777" w:rsidR="007B2363" w:rsidRPr="006C1ABD" w:rsidRDefault="007B2363" w:rsidP="007B236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98F1553" w14:textId="77777777" w:rsidR="007B2363" w:rsidRDefault="007B2363" w:rsidP="007B236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5131D569" w14:textId="77777777" w:rsidR="007B2363" w:rsidRPr="007B2363" w:rsidRDefault="007B2363" w:rsidP="007B2363">
    <w:pPr>
      <w:pStyle w:val="Footer"/>
    </w:pPr>
  </w:p>
  <w:p w14:paraId="67680942" w14:textId="77777777" w:rsidR="00326C63" w:rsidRPr="007B2363" w:rsidRDefault="00326C63" w:rsidP="007B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4E06" w14:textId="17652749" w:rsidR="007B2363" w:rsidRPr="006C1ABD" w:rsidRDefault="007B2363" w:rsidP="007B236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FEC93" wp14:editId="3933CA6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5734050" cy="6350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6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C06F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51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8F26919C30141E3914F59E27FB56F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EPM-S00-TP-000007-AR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AA2B650BA51B44AFA92525844245D15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20EE71B9510473998EC07BE19BFCB6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D43F4AD" w14:textId="77777777" w:rsidR="007B2363" w:rsidRPr="006C1ABD" w:rsidRDefault="007B2363" w:rsidP="007B236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30E690A" w14:textId="77777777" w:rsidR="007B2363" w:rsidRDefault="007B2363" w:rsidP="007B236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2E8706D0" w14:textId="77777777" w:rsidR="00326C63" w:rsidRPr="007B2363" w:rsidRDefault="00326C63" w:rsidP="007B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4708" w14:textId="77777777" w:rsidR="00EA1322" w:rsidRDefault="00EA1322">
      <w:r>
        <w:separator/>
      </w:r>
    </w:p>
  </w:footnote>
  <w:footnote w:type="continuationSeparator" w:id="0">
    <w:p w14:paraId="7F7A245E" w14:textId="77777777" w:rsidR="00EA1322" w:rsidRDefault="00EA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F36C" w14:textId="42EB5757" w:rsidR="007B2363" w:rsidRPr="007B2363" w:rsidRDefault="007B2363" w:rsidP="007B2363">
    <w:pPr>
      <w:bidi/>
      <w:jc w:val="center"/>
      <w:rPr>
        <w:sz w:val="22"/>
        <w:szCs w:val="22"/>
        <w:lang w:eastAsia="en-GB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927557F" wp14:editId="32A1AB3B">
          <wp:simplePos x="0" y="0"/>
          <wp:positionH relativeFrom="column">
            <wp:posOffset>-831850</wp:posOffset>
          </wp:positionH>
          <wp:positionV relativeFrom="paragraph">
            <wp:posOffset>-179070</wp:posOffset>
          </wp:positionV>
          <wp:extent cx="1393825" cy="610235"/>
          <wp:effectExtent l="0" t="0" r="0" b="0"/>
          <wp:wrapSquare wrapText="bothSides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363">
      <w:rPr>
        <w:rFonts w:hint="cs"/>
        <w:sz w:val="22"/>
        <w:szCs w:val="22"/>
        <w:rtl/>
        <w:lang w:eastAsia="en-GB"/>
      </w:rPr>
      <w:t xml:space="preserve">مصفوفة أدلة التحقق -تحديث رقم 1 لحالة عمل مشروع </w:t>
    </w:r>
  </w:p>
  <w:p w14:paraId="7DBA5A87" w14:textId="6FE86EB0" w:rsidR="007E7AF9" w:rsidRDefault="007E7AF9" w:rsidP="007E7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620" w14:textId="3BA658C5" w:rsidR="007B2363" w:rsidRPr="007B2363" w:rsidRDefault="007B2363" w:rsidP="007B2363">
    <w:pPr>
      <w:bidi/>
      <w:jc w:val="center"/>
      <w:rPr>
        <w:sz w:val="22"/>
        <w:szCs w:val="22"/>
        <w:lang w:eastAsia="en-GB"/>
      </w:rPr>
    </w:pPr>
    <w:r w:rsidRPr="007B2363">
      <w:rPr>
        <w:noProof/>
      </w:rPr>
      <w:drawing>
        <wp:anchor distT="0" distB="0" distL="114300" distR="114300" simplePos="0" relativeHeight="251656192" behindDoc="0" locked="0" layoutInCell="1" allowOverlap="1" wp14:anchorId="44A7BAFC" wp14:editId="00327187">
          <wp:simplePos x="0" y="0"/>
          <wp:positionH relativeFrom="column">
            <wp:posOffset>-830580</wp:posOffset>
          </wp:positionH>
          <wp:positionV relativeFrom="paragraph">
            <wp:posOffset>-173990</wp:posOffset>
          </wp:positionV>
          <wp:extent cx="1393825" cy="610235"/>
          <wp:effectExtent l="0" t="0" r="0" b="0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363">
      <w:rPr>
        <w:rFonts w:hint="cs"/>
        <w:sz w:val="22"/>
        <w:szCs w:val="22"/>
        <w:rtl/>
        <w:lang w:eastAsia="en-GB"/>
      </w:rPr>
      <w:t xml:space="preserve">مصفوفة أدلة التحقق -تحديث رقم 1 لحالة عمل مشروع </w:t>
    </w:r>
  </w:p>
  <w:p w14:paraId="0BADDC9F" w14:textId="1B7D9413" w:rsidR="004321DC" w:rsidRDefault="0043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7BB"/>
    <w:multiLevelType w:val="multilevel"/>
    <w:tmpl w:val="5712C9B4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1F497D" w:themeColor="text2"/>
        <w:u w:color="FFFFFF" w:themeColor="background1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1F497D" w:themeColor="text2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1F497D" w:themeColor="text2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AD6859"/>
    <w:multiLevelType w:val="hybridMultilevel"/>
    <w:tmpl w:val="D05E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9AC"/>
    <w:multiLevelType w:val="hybridMultilevel"/>
    <w:tmpl w:val="00864AFE"/>
    <w:lvl w:ilvl="0" w:tplc="71B23BDC">
      <w:start w:val="1"/>
      <w:numFmt w:val="bullet"/>
      <w:pStyle w:val="SidebarBullet"/>
      <w:lvlText w:val="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FBACB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CA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E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2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E0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4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C7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D7C"/>
    <w:multiLevelType w:val="hybridMultilevel"/>
    <w:tmpl w:val="FDC07A54"/>
    <w:lvl w:ilvl="0" w:tplc="71483F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A0F"/>
    <w:multiLevelType w:val="hybridMultilevel"/>
    <w:tmpl w:val="1DE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3DCB"/>
    <w:multiLevelType w:val="hybridMultilevel"/>
    <w:tmpl w:val="9F90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765F"/>
    <w:multiLevelType w:val="hybridMultilevel"/>
    <w:tmpl w:val="E7E6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7952"/>
    <w:multiLevelType w:val="hybridMultilevel"/>
    <w:tmpl w:val="250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34B6"/>
    <w:multiLevelType w:val="hybridMultilevel"/>
    <w:tmpl w:val="BF22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45B0"/>
    <w:multiLevelType w:val="hybridMultilevel"/>
    <w:tmpl w:val="74D0AE0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3220C"/>
    <w:multiLevelType w:val="multilevel"/>
    <w:tmpl w:val="D1E4D31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D427DD3"/>
    <w:multiLevelType w:val="hybridMultilevel"/>
    <w:tmpl w:val="7EB8F8CE"/>
    <w:lvl w:ilvl="0" w:tplc="FFFFFFFF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6CE5"/>
    <w:multiLevelType w:val="hybridMultilevel"/>
    <w:tmpl w:val="B98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C16D5"/>
    <w:multiLevelType w:val="hybridMultilevel"/>
    <w:tmpl w:val="1950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35E67"/>
    <w:multiLevelType w:val="hybridMultilevel"/>
    <w:tmpl w:val="C90E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1F8D"/>
    <w:multiLevelType w:val="hybridMultilevel"/>
    <w:tmpl w:val="1EE80706"/>
    <w:lvl w:ilvl="0" w:tplc="C1266F0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8DE5A8D"/>
    <w:multiLevelType w:val="hybridMultilevel"/>
    <w:tmpl w:val="7214F6E2"/>
    <w:lvl w:ilvl="0" w:tplc="D52CA4FC">
      <w:start w:val="1"/>
      <w:numFmt w:val="bullet"/>
      <w:pStyle w:val="Bullet-lis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230C55"/>
    <w:multiLevelType w:val="hybridMultilevel"/>
    <w:tmpl w:val="82DA680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864EE"/>
    <w:multiLevelType w:val="hybridMultilevel"/>
    <w:tmpl w:val="72242D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97A44"/>
    <w:multiLevelType w:val="multilevel"/>
    <w:tmpl w:val="F680276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56"/>
        </w:tabs>
        <w:ind w:left="-756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abstractNum w:abstractNumId="23" w15:restartNumberingAfterBreak="0">
    <w:nsid w:val="3F485BEA"/>
    <w:multiLevelType w:val="hybridMultilevel"/>
    <w:tmpl w:val="431C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5" w15:restartNumberingAfterBreak="0">
    <w:nsid w:val="465B64E1"/>
    <w:multiLevelType w:val="hybridMultilevel"/>
    <w:tmpl w:val="97CE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D6F38"/>
    <w:multiLevelType w:val="hybridMultilevel"/>
    <w:tmpl w:val="DFB4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8C7F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506B7"/>
    <w:multiLevelType w:val="hybridMultilevel"/>
    <w:tmpl w:val="81C6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30FAB"/>
    <w:multiLevelType w:val="hybridMultilevel"/>
    <w:tmpl w:val="AE9E81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3C20"/>
    <w:multiLevelType w:val="hybridMultilevel"/>
    <w:tmpl w:val="97F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17502"/>
    <w:multiLevelType w:val="hybridMultilevel"/>
    <w:tmpl w:val="54C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72EA"/>
    <w:multiLevelType w:val="hybridMultilevel"/>
    <w:tmpl w:val="94EE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F268C"/>
    <w:multiLevelType w:val="hybridMultilevel"/>
    <w:tmpl w:val="0C2C39C2"/>
    <w:lvl w:ilvl="0" w:tplc="77F22068">
      <w:start w:val="1"/>
      <w:numFmt w:val="lowerRoman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8C157F"/>
    <w:multiLevelType w:val="hybridMultilevel"/>
    <w:tmpl w:val="E288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7E1E12"/>
    <w:multiLevelType w:val="hybridMultilevel"/>
    <w:tmpl w:val="B390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7714"/>
    <w:multiLevelType w:val="hybridMultilevel"/>
    <w:tmpl w:val="0BF62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D70D3"/>
    <w:multiLevelType w:val="multilevel"/>
    <w:tmpl w:val="A59823D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1F497D" w:themeColor="text2"/>
      </w:rPr>
    </w:lvl>
    <w:lvl w:ilvl="2">
      <w:start w:val="1"/>
      <w:numFmt w:val="bullet"/>
      <w:pStyle w:val="ListBullet3"/>
      <w:lvlText w:val="»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1F497D" w:themeColor="text2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1F497D" w:themeColor="text2"/>
      </w:rPr>
    </w:lvl>
    <w:lvl w:ilvl="4">
      <w:start w:val="1"/>
      <w:numFmt w:val="bullet"/>
      <w:lvlText w:val="-"/>
      <w:lvlJc w:val="left"/>
      <w:pPr>
        <w:ind w:left="680" w:hanging="170"/>
      </w:pPr>
      <w:rPr>
        <w:rFonts w:ascii="Courier New" w:hAnsi="Courier New" w:hint="default"/>
        <w:color w:val="FF2800"/>
      </w:rPr>
    </w:lvl>
    <w:lvl w:ilvl="5">
      <w:start w:val="1"/>
      <w:numFmt w:val="bullet"/>
      <w:lvlText w:val="-"/>
      <w:lvlJc w:val="left"/>
      <w:pPr>
        <w:ind w:left="680" w:hanging="170"/>
      </w:pPr>
      <w:rPr>
        <w:rFonts w:ascii="Courier New" w:hAnsi="Courier New" w:hint="default"/>
        <w:color w:val="FF2800"/>
      </w:rPr>
    </w:lvl>
    <w:lvl w:ilvl="6">
      <w:start w:val="1"/>
      <w:numFmt w:val="bullet"/>
      <w:lvlText w:val="-"/>
      <w:lvlJc w:val="left"/>
      <w:pPr>
        <w:ind w:left="680" w:hanging="170"/>
      </w:pPr>
      <w:rPr>
        <w:rFonts w:ascii="Courier New" w:hAnsi="Courier New" w:hint="default"/>
        <w:color w:val="FF2800"/>
      </w:rPr>
    </w:lvl>
    <w:lvl w:ilvl="7">
      <w:start w:val="1"/>
      <w:numFmt w:val="bullet"/>
      <w:lvlText w:val="-"/>
      <w:lvlJc w:val="left"/>
      <w:pPr>
        <w:ind w:left="680" w:hanging="170"/>
      </w:pPr>
      <w:rPr>
        <w:rFonts w:ascii="Courier New" w:hAnsi="Courier New" w:hint="default"/>
        <w:color w:val="FF2800"/>
      </w:rPr>
    </w:lvl>
    <w:lvl w:ilvl="8">
      <w:start w:val="1"/>
      <w:numFmt w:val="bullet"/>
      <w:lvlText w:val="-"/>
      <w:lvlJc w:val="left"/>
      <w:pPr>
        <w:ind w:left="680" w:hanging="170"/>
      </w:pPr>
      <w:rPr>
        <w:rFonts w:ascii="Courier New" w:hAnsi="Courier New" w:hint="default"/>
        <w:color w:val="FF2800"/>
      </w:rPr>
    </w:lvl>
  </w:abstractNum>
  <w:abstractNum w:abstractNumId="38" w15:restartNumberingAfterBreak="0">
    <w:nsid w:val="745B14E4"/>
    <w:multiLevelType w:val="hybridMultilevel"/>
    <w:tmpl w:val="9356F3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9" w15:restartNumberingAfterBreak="0">
    <w:nsid w:val="76B54903"/>
    <w:multiLevelType w:val="multilevel"/>
    <w:tmpl w:val="4BB253B4"/>
    <w:lvl w:ilvl="0">
      <w:start w:val="1"/>
      <w:numFmt w:val="decimal"/>
      <w:pStyle w:val="Heading1"/>
      <w:lvlText w:val="%1.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56"/>
        </w:tabs>
        <w:ind w:left="-756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4"/>
  </w:num>
  <w:num w:numId="5">
    <w:abstractNumId w:val="6"/>
  </w:num>
  <w:num w:numId="6">
    <w:abstractNumId w:val="34"/>
  </w:num>
  <w:num w:numId="7">
    <w:abstractNumId w:val="13"/>
  </w:num>
  <w:num w:numId="8">
    <w:abstractNumId w:val="0"/>
  </w:num>
  <w:num w:numId="9">
    <w:abstractNumId w:val="37"/>
  </w:num>
  <w:num w:numId="10">
    <w:abstractNumId w:val="2"/>
  </w:num>
  <w:num w:numId="11">
    <w:abstractNumId w:val="18"/>
  </w:num>
  <w:num w:numId="12">
    <w:abstractNumId w:val="32"/>
  </w:num>
  <w:num w:numId="13">
    <w:abstractNumId w:val="23"/>
  </w:num>
  <w:num w:numId="14">
    <w:abstractNumId w:val="5"/>
  </w:num>
  <w:num w:numId="15">
    <w:abstractNumId w:val="35"/>
  </w:num>
  <w:num w:numId="16">
    <w:abstractNumId w:val="16"/>
  </w:num>
  <w:num w:numId="17">
    <w:abstractNumId w:val="14"/>
  </w:num>
  <w:num w:numId="18">
    <w:abstractNumId w:val="29"/>
  </w:num>
  <w:num w:numId="19">
    <w:abstractNumId w:val="10"/>
  </w:num>
  <w:num w:numId="20">
    <w:abstractNumId w:val="25"/>
  </w:num>
  <w:num w:numId="21">
    <w:abstractNumId w:val="30"/>
  </w:num>
  <w:num w:numId="22">
    <w:abstractNumId w:val="15"/>
  </w:num>
  <w:num w:numId="23">
    <w:abstractNumId w:val="31"/>
  </w:num>
  <w:num w:numId="24">
    <w:abstractNumId w:val="1"/>
  </w:num>
  <w:num w:numId="25">
    <w:abstractNumId w:val="8"/>
  </w:num>
  <w:num w:numId="26">
    <w:abstractNumId w:val="7"/>
  </w:num>
  <w:num w:numId="27">
    <w:abstractNumId w:val="9"/>
  </w:num>
  <w:num w:numId="28">
    <w:abstractNumId w:val="17"/>
  </w:num>
  <w:num w:numId="29">
    <w:abstractNumId w:val="3"/>
  </w:num>
  <w:num w:numId="30">
    <w:abstractNumId w:val="3"/>
  </w:num>
  <w:num w:numId="31">
    <w:abstractNumId w:val="21"/>
  </w:num>
  <w:num w:numId="32">
    <w:abstractNumId w:val="38"/>
  </w:num>
  <w:num w:numId="33">
    <w:abstractNumId w:val="11"/>
  </w:num>
  <w:num w:numId="34">
    <w:abstractNumId w:val="2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7"/>
  </w:num>
  <w:num w:numId="38">
    <w:abstractNumId w:val="33"/>
  </w:num>
  <w:num w:numId="39">
    <w:abstractNumId w:val="12"/>
  </w:num>
  <w:num w:numId="40">
    <w:abstractNumId w:val="39"/>
  </w:num>
  <w:num w:numId="41">
    <w:abstractNumId w:val="26"/>
  </w:num>
  <w:num w:numId="42">
    <w:abstractNumId w:val="28"/>
  </w:num>
  <w:num w:numId="43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669"/>
    <w:rsid w:val="00003B10"/>
    <w:rsid w:val="00004769"/>
    <w:rsid w:val="00006011"/>
    <w:rsid w:val="000072D2"/>
    <w:rsid w:val="00007BAF"/>
    <w:rsid w:val="00007BF5"/>
    <w:rsid w:val="00011B81"/>
    <w:rsid w:val="00011F52"/>
    <w:rsid w:val="00012231"/>
    <w:rsid w:val="0001397A"/>
    <w:rsid w:val="00013D3F"/>
    <w:rsid w:val="000159FF"/>
    <w:rsid w:val="00015CC2"/>
    <w:rsid w:val="00015DF0"/>
    <w:rsid w:val="00017539"/>
    <w:rsid w:val="00017C86"/>
    <w:rsid w:val="00017D6D"/>
    <w:rsid w:val="00020569"/>
    <w:rsid w:val="0002056D"/>
    <w:rsid w:val="00020AE6"/>
    <w:rsid w:val="0002198F"/>
    <w:rsid w:val="00022EF2"/>
    <w:rsid w:val="0002341A"/>
    <w:rsid w:val="00023DED"/>
    <w:rsid w:val="0002499E"/>
    <w:rsid w:val="00026479"/>
    <w:rsid w:val="00026742"/>
    <w:rsid w:val="000277A5"/>
    <w:rsid w:val="0003084E"/>
    <w:rsid w:val="000310E5"/>
    <w:rsid w:val="00032E7C"/>
    <w:rsid w:val="00033477"/>
    <w:rsid w:val="0003430C"/>
    <w:rsid w:val="000346AD"/>
    <w:rsid w:val="00035265"/>
    <w:rsid w:val="00035B90"/>
    <w:rsid w:val="00035D34"/>
    <w:rsid w:val="0004027A"/>
    <w:rsid w:val="00041656"/>
    <w:rsid w:val="00042F74"/>
    <w:rsid w:val="00043268"/>
    <w:rsid w:val="00043831"/>
    <w:rsid w:val="00044245"/>
    <w:rsid w:val="00044955"/>
    <w:rsid w:val="000451B5"/>
    <w:rsid w:val="00045624"/>
    <w:rsid w:val="000471E1"/>
    <w:rsid w:val="00052750"/>
    <w:rsid w:val="00054382"/>
    <w:rsid w:val="000545A9"/>
    <w:rsid w:val="00054930"/>
    <w:rsid w:val="00054A5E"/>
    <w:rsid w:val="00054EB8"/>
    <w:rsid w:val="00055EB9"/>
    <w:rsid w:val="0005632D"/>
    <w:rsid w:val="000572E2"/>
    <w:rsid w:val="00057BFE"/>
    <w:rsid w:val="0006013D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431"/>
    <w:rsid w:val="00076FDB"/>
    <w:rsid w:val="00077E15"/>
    <w:rsid w:val="00081076"/>
    <w:rsid w:val="000824A1"/>
    <w:rsid w:val="000824D6"/>
    <w:rsid w:val="00082710"/>
    <w:rsid w:val="00082C1A"/>
    <w:rsid w:val="00082E05"/>
    <w:rsid w:val="00083C9A"/>
    <w:rsid w:val="00084E2F"/>
    <w:rsid w:val="00090B0A"/>
    <w:rsid w:val="00090B40"/>
    <w:rsid w:val="00091B0C"/>
    <w:rsid w:val="00091B76"/>
    <w:rsid w:val="00092AA6"/>
    <w:rsid w:val="00092FD2"/>
    <w:rsid w:val="00093042"/>
    <w:rsid w:val="00094187"/>
    <w:rsid w:val="00094D54"/>
    <w:rsid w:val="00095870"/>
    <w:rsid w:val="0009772C"/>
    <w:rsid w:val="00097840"/>
    <w:rsid w:val="00097C90"/>
    <w:rsid w:val="000A0CF5"/>
    <w:rsid w:val="000A208A"/>
    <w:rsid w:val="000A2C89"/>
    <w:rsid w:val="000A2F85"/>
    <w:rsid w:val="000A64E6"/>
    <w:rsid w:val="000A6D1F"/>
    <w:rsid w:val="000A7FE9"/>
    <w:rsid w:val="000B12AF"/>
    <w:rsid w:val="000B20C8"/>
    <w:rsid w:val="000B2C01"/>
    <w:rsid w:val="000B365D"/>
    <w:rsid w:val="000B43DB"/>
    <w:rsid w:val="000B6252"/>
    <w:rsid w:val="000B6287"/>
    <w:rsid w:val="000B738B"/>
    <w:rsid w:val="000B7719"/>
    <w:rsid w:val="000C141D"/>
    <w:rsid w:val="000C1BA5"/>
    <w:rsid w:val="000C2178"/>
    <w:rsid w:val="000C358D"/>
    <w:rsid w:val="000C3DDF"/>
    <w:rsid w:val="000C40F7"/>
    <w:rsid w:val="000C423F"/>
    <w:rsid w:val="000C4389"/>
    <w:rsid w:val="000C557F"/>
    <w:rsid w:val="000C6BA5"/>
    <w:rsid w:val="000C75C7"/>
    <w:rsid w:val="000D168A"/>
    <w:rsid w:val="000D17C4"/>
    <w:rsid w:val="000D1F51"/>
    <w:rsid w:val="000D3297"/>
    <w:rsid w:val="000D3EC2"/>
    <w:rsid w:val="000D4095"/>
    <w:rsid w:val="000D4872"/>
    <w:rsid w:val="000D58EF"/>
    <w:rsid w:val="000D6D0A"/>
    <w:rsid w:val="000D6FCC"/>
    <w:rsid w:val="000D6FFA"/>
    <w:rsid w:val="000E2B77"/>
    <w:rsid w:val="000E3163"/>
    <w:rsid w:val="000E3E4E"/>
    <w:rsid w:val="000E605E"/>
    <w:rsid w:val="000E6214"/>
    <w:rsid w:val="000E6468"/>
    <w:rsid w:val="000E7BCD"/>
    <w:rsid w:val="000F0A74"/>
    <w:rsid w:val="000F1028"/>
    <w:rsid w:val="000F2FC3"/>
    <w:rsid w:val="000F31B1"/>
    <w:rsid w:val="000F3393"/>
    <w:rsid w:val="000F5092"/>
    <w:rsid w:val="000F6278"/>
    <w:rsid w:val="000F77C6"/>
    <w:rsid w:val="0010043A"/>
    <w:rsid w:val="001007C3"/>
    <w:rsid w:val="00100809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1A0"/>
    <w:rsid w:val="0011071D"/>
    <w:rsid w:val="00110A29"/>
    <w:rsid w:val="00111D55"/>
    <w:rsid w:val="00112F25"/>
    <w:rsid w:val="00113020"/>
    <w:rsid w:val="00114874"/>
    <w:rsid w:val="001150D6"/>
    <w:rsid w:val="00115DDA"/>
    <w:rsid w:val="0011743F"/>
    <w:rsid w:val="001202F0"/>
    <w:rsid w:val="00121FFB"/>
    <w:rsid w:val="001240BE"/>
    <w:rsid w:val="001269A0"/>
    <w:rsid w:val="00131B29"/>
    <w:rsid w:val="00131BAA"/>
    <w:rsid w:val="00131D8A"/>
    <w:rsid w:val="001324CB"/>
    <w:rsid w:val="00132F66"/>
    <w:rsid w:val="00133DA4"/>
    <w:rsid w:val="00137ABE"/>
    <w:rsid w:val="00137B5E"/>
    <w:rsid w:val="001412C8"/>
    <w:rsid w:val="0014131F"/>
    <w:rsid w:val="00142314"/>
    <w:rsid w:val="001428BA"/>
    <w:rsid w:val="00142D59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4C04"/>
    <w:rsid w:val="001558A3"/>
    <w:rsid w:val="00156134"/>
    <w:rsid w:val="00156EDC"/>
    <w:rsid w:val="00157D24"/>
    <w:rsid w:val="0016015B"/>
    <w:rsid w:val="001657C6"/>
    <w:rsid w:val="001668FF"/>
    <w:rsid w:val="00167CA1"/>
    <w:rsid w:val="00170157"/>
    <w:rsid w:val="001702B6"/>
    <w:rsid w:val="001707F3"/>
    <w:rsid w:val="00170B96"/>
    <w:rsid w:val="00170E89"/>
    <w:rsid w:val="00174132"/>
    <w:rsid w:val="00174D23"/>
    <w:rsid w:val="00176121"/>
    <w:rsid w:val="001765F9"/>
    <w:rsid w:val="001776F2"/>
    <w:rsid w:val="00177C49"/>
    <w:rsid w:val="00180543"/>
    <w:rsid w:val="00182402"/>
    <w:rsid w:val="00182813"/>
    <w:rsid w:val="00182A07"/>
    <w:rsid w:val="0018317E"/>
    <w:rsid w:val="001850F8"/>
    <w:rsid w:val="00185C86"/>
    <w:rsid w:val="00187982"/>
    <w:rsid w:val="00190185"/>
    <w:rsid w:val="0019050A"/>
    <w:rsid w:val="00190CCD"/>
    <w:rsid w:val="00191ED3"/>
    <w:rsid w:val="001920C0"/>
    <w:rsid w:val="00194FF2"/>
    <w:rsid w:val="0019546D"/>
    <w:rsid w:val="001967C0"/>
    <w:rsid w:val="00196E26"/>
    <w:rsid w:val="00197F53"/>
    <w:rsid w:val="001A1919"/>
    <w:rsid w:val="001A1FA5"/>
    <w:rsid w:val="001A2DAF"/>
    <w:rsid w:val="001A32A6"/>
    <w:rsid w:val="001A32D3"/>
    <w:rsid w:val="001A4A53"/>
    <w:rsid w:val="001A4CB6"/>
    <w:rsid w:val="001A6D34"/>
    <w:rsid w:val="001B141B"/>
    <w:rsid w:val="001B14D6"/>
    <w:rsid w:val="001B1C8B"/>
    <w:rsid w:val="001B1EE0"/>
    <w:rsid w:val="001B2BF9"/>
    <w:rsid w:val="001B30EB"/>
    <w:rsid w:val="001B3F14"/>
    <w:rsid w:val="001B550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954"/>
    <w:rsid w:val="001C1DA3"/>
    <w:rsid w:val="001C1F89"/>
    <w:rsid w:val="001C3A38"/>
    <w:rsid w:val="001C40BD"/>
    <w:rsid w:val="001C4F29"/>
    <w:rsid w:val="001C5B08"/>
    <w:rsid w:val="001C63F9"/>
    <w:rsid w:val="001C64A2"/>
    <w:rsid w:val="001C74B0"/>
    <w:rsid w:val="001C7F4B"/>
    <w:rsid w:val="001D0054"/>
    <w:rsid w:val="001D0AFA"/>
    <w:rsid w:val="001D0F8C"/>
    <w:rsid w:val="001D17A0"/>
    <w:rsid w:val="001D184B"/>
    <w:rsid w:val="001D2A9A"/>
    <w:rsid w:val="001D3C4C"/>
    <w:rsid w:val="001D5D92"/>
    <w:rsid w:val="001D6426"/>
    <w:rsid w:val="001D75FC"/>
    <w:rsid w:val="001E0413"/>
    <w:rsid w:val="001E0766"/>
    <w:rsid w:val="001E1227"/>
    <w:rsid w:val="001E4D1A"/>
    <w:rsid w:val="001E5A84"/>
    <w:rsid w:val="001E7692"/>
    <w:rsid w:val="001F0875"/>
    <w:rsid w:val="001F0B47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06D9"/>
    <w:rsid w:val="00201341"/>
    <w:rsid w:val="0020185C"/>
    <w:rsid w:val="00201B02"/>
    <w:rsid w:val="00203D4D"/>
    <w:rsid w:val="00204A4A"/>
    <w:rsid w:val="00206566"/>
    <w:rsid w:val="00207234"/>
    <w:rsid w:val="0020732A"/>
    <w:rsid w:val="00210768"/>
    <w:rsid w:val="00210898"/>
    <w:rsid w:val="00211888"/>
    <w:rsid w:val="00211AEA"/>
    <w:rsid w:val="00211FEE"/>
    <w:rsid w:val="002129D5"/>
    <w:rsid w:val="0021314D"/>
    <w:rsid w:val="00213678"/>
    <w:rsid w:val="00214131"/>
    <w:rsid w:val="00216084"/>
    <w:rsid w:val="0021775F"/>
    <w:rsid w:val="00220848"/>
    <w:rsid w:val="002235C2"/>
    <w:rsid w:val="00223BDB"/>
    <w:rsid w:val="00223BDE"/>
    <w:rsid w:val="00225124"/>
    <w:rsid w:val="00226090"/>
    <w:rsid w:val="0022624A"/>
    <w:rsid w:val="00226FC5"/>
    <w:rsid w:val="002312D7"/>
    <w:rsid w:val="00231728"/>
    <w:rsid w:val="00231CD9"/>
    <w:rsid w:val="00231F56"/>
    <w:rsid w:val="00232304"/>
    <w:rsid w:val="00234AD1"/>
    <w:rsid w:val="00234BE1"/>
    <w:rsid w:val="00234CA8"/>
    <w:rsid w:val="00235016"/>
    <w:rsid w:val="00240882"/>
    <w:rsid w:val="00240D9F"/>
    <w:rsid w:val="00241E3A"/>
    <w:rsid w:val="00243164"/>
    <w:rsid w:val="00243550"/>
    <w:rsid w:val="002440BE"/>
    <w:rsid w:val="0024527D"/>
    <w:rsid w:val="00245C77"/>
    <w:rsid w:val="00246DC4"/>
    <w:rsid w:val="002474DD"/>
    <w:rsid w:val="00250B75"/>
    <w:rsid w:val="00250F6B"/>
    <w:rsid w:val="00251BED"/>
    <w:rsid w:val="0025406B"/>
    <w:rsid w:val="0025450A"/>
    <w:rsid w:val="00255502"/>
    <w:rsid w:val="00256F0C"/>
    <w:rsid w:val="00257A9F"/>
    <w:rsid w:val="00261410"/>
    <w:rsid w:val="00261B84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678F0"/>
    <w:rsid w:val="0027163A"/>
    <w:rsid w:val="002732AA"/>
    <w:rsid w:val="002749D3"/>
    <w:rsid w:val="00274ECB"/>
    <w:rsid w:val="002750A6"/>
    <w:rsid w:val="00275C13"/>
    <w:rsid w:val="002761B7"/>
    <w:rsid w:val="00280BA9"/>
    <w:rsid w:val="002813FD"/>
    <w:rsid w:val="00281453"/>
    <w:rsid w:val="00281EE3"/>
    <w:rsid w:val="00282949"/>
    <w:rsid w:val="00282A4B"/>
    <w:rsid w:val="00282DD9"/>
    <w:rsid w:val="002835DB"/>
    <w:rsid w:val="0028408F"/>
    <w:rsid w:val="00286091"/>
    <w:rsid w:val="00286B82"/>
    <w:rsid w:val="002870E3"/>
    <w:rsid w:val="00287A07"/>
    <w:rsid w:val="002906AC"/>
    <w:rsid w:val="002906C7"/>
    <w:rsid w:val="00290F50"/>
    <w:rsid w:val="00291527"/>
    <w:rsid w:val="002918D7"/>
    <w:rsid w:val="00291FFD"/>
    <w:rsid w:val="00292F90"/>
    <w:rsid w:val="00293FAC"/>
    <w:rsid w:val="0029427B"/>
    <w:rsid w:val="002948F5"/>
    <w:rsid w:val="00294CE2"/>
    <w:rsid w:val="0029746B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4C82"/>
    <w:rsid w:val="002C5E13"/>
    <w:rsid w:val="002C6DC1"/>
    <w:rsid w:val="002C6EBA"/>
    <w:rsid w:val="002C7221"/>
    <w:rsid w:val="002C72CF"/>
    <w:rsid w:val="002C7AD1"/>
    <w:rsid w:val="002D1C50"/>
    <w:rsid w:val="002D285B"/>
    <w:rsid w:val="002D3249"/>
    <w:rsid w:val="002D33B6"/>
    <w:rsid w:val="002D3E60"/>
    <w:rsid w:val="002D4383"/>
    <w:rsid w:val="002D4527"/>
    <w:rsid w:val="002D4749"/>
    <w:rsid w:val="002D4C4B"/>
    <w:rsid w:val="002D4EF2"/>
    <w:rsid w:val="002D5C25"/>
    <w:rsid w:val="002D64FB"/>
    <w:rsid w:val="002D7D7F"/>
    <w:rsid w:val="002E0151"/>
    <w:rsid w:val="002E082B"/>
    <w:rsid w:val="002E189A"/>
    <w:rsid w:val="002E2680"/>
    <w:rsid w:val="002E38F2"/>
    <w:rsid w:val="002E3929"/>
    <w:rsid w:val="002E5B76"/>
    <w:rsid w:val="002E6175"/>
    <w:rsid w:val="002E7AC0"/>
    <w:rsid w:val="002E7BB8"/>
    <w:rsid w:val="002E7D3E"/>
    <w:rsid w:val="002F0707"/>
    <w:rsid w:val="002F1340"/>
    <w:rsid w:val="002F19E2"/>
    <w:rsid w:val="002F251A"/>
    <w:rsid w:val="002F3D92"/>
    <w:rsid w:val="002F4CF3"/>
    <w:rsid w:val="002F4D4E"/>
    <w:rsid w:val="002F5108"/>
    <w:rsid w:val="002F586F"/>
    <w:rsid w:val="002F5E71"/>
    <w:rsid w:val="002F6DCF"/>
    <w:rsid w:val="002F7A89"/>
    <w:rsid w:val="002F7ADD"/>
    <w:rsid w:val="0030002C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6C8"/>
    <w:rsid w:val="003117C5"/>
    <w:rsid w:val="00312B1D"/>
    <w:rsid w:val="003134B3"/>
    <w:rsid w:val="0031389B"/>
    <w:rsid w:val="00313CB3"/>
    <w:rsid w:val="00314ED1"/>
    <w:rsid w:val="00315853"/>
    <w:rsid w:val="00320C2E"/>
    <w:rsid w:val="00321A23"/>
    <w:rsid w:val="00323732"/>
    <w:rsid w:val="00324233"/>
    <w:rsid w:val="003243C2"/>
    <w:rsid w:val="003257AE"/>
    <w:rsid w:val="00325C80"/>
    <w:rsid w:val="003261F9"/>
    <w:rsid w:val="00326C63"/>
    <w:rsid w:val="00327621"/>
    <w:rsid w:val="0033095B"/>
    <w:rsid w:val="0033304A"/>
    <w:rsid w:val="00333233"/>
    <w:rsid w:val="003343AB"/>
    <w:rsid w:val="0033458E"/>
    <w:rsid w:val="003350D8"/>
    <w:rsid w:val="00335215"/>
    <w:rsid w:val="00335559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459"/>
    <w:rsid w:val="00346730"/>
    <w:rsid w:val="00346A2B"/>
    <w:rsid w:val="00347188"/>
    <w:rsid w:val="0035261F"/>
    <w:rsid w:val="00352B46"/>
    <w:rsid w:val="003538E9"/>
    <w:rsid w:val="00353DCC"/>
    <w:rsid w:val="00354DC9"/>
    <w:rsid w:val="00355240"/>
    <w:rsid w:val="0035547A"/>
    <w:rsid w:val="00355E92"/>
    <w:rsid w:val="003566FF"/>
    <w:rsid w:val="00356C4D"/>
    <w:rsid w:val="003614F1"/>
    <w:rsid w:val="00361CAF"/>
    <w:rsid w:val="003633B5"/>
    <w:rsid w:val="003637B4"/>
    <w:rsid w:val="0036385B"/>
    <w:rsid w:val="00363D7F"/>
    <w:rsid w:val="003654A4"/>
    <w:rsid w:val="00370AA5"/>
    <w:rsid w:val="00371BDC"/>
    <w:rsid w:val="00372FBA"/>
    <w:rsid w:val="00374EF3"/>
    <w:rsid w:val="003755DF"/>
    <w:rsid w:val="00376614"/>
    <w:rsid w:val="00377E21"/>
    <w:rsid w:val="0038032B"/>
    <w:rsid w:val="003809A8"/>
    <w:rsid w:val="003811DE"/>
    <w:rsid w:val="003815F5"/>
    <w:rsid w:val="003822A9"/>
    <w:rsid w:val="003822E8"/>
    <w:rsid w:val="00383AFF"/>
    <w:rsid w:val="00384330"/>
    <w:rsid w:val="00385005"/>
    <w:rsid w:val="003853C9"/>
    <w:rsid w:val="00385913"/>
    <w:rsid w:val="00385A33"/>
    <w:rsid w:val="00385E7F"/>
    <w:rsid w:val="00387E73"/>
    <w:rsid w:val="00391697"/>
    <w:rsid w:val="00391837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D82"/>
    <w:rsid w:val="003A51FD"/>
    <w:rsid w:val="003A6550"/>
    <w:rsid w:val="003A660F"/>
    <w:rsid w:val="003A68A3"/>
    <w:rsid w:val="003A739A"/>
    <w:rsid w:val="003A7818"/>
    <w:rsid w:val="003B0FF7"/>
    <w:rsid w:val="003B1E52"/>
    <w:rsid w:val="003B217B"/>
    <w:rsid w:val="003B66A0"/>
    <w:rsid w:val="003B743F"/>
    <w:rsid w:val="003B7EEF"/>
    <w:rsid w:val="003C18FF"/>
    <w:rsid w:val="003C26C0"/>
    <w:rsid w:val="003C2831"/>
    <w:rsid w:val="003C2D13"/>
    <w:rsid w:val="003C4240"/>
    <w:rsid w:val="003C4513"/>
    <w:rsid w:val="003C5C59"/>
    <w:rsid w:val="003C7F73"/>
    <w:rsid w:val="003D0164"/>
    <w:rsid w:val="003D0DBB"/>
    <w:rsid w:val="003D1D71"/>
    <w:rsid w:val="003D2A00"/>
    <w:rsid w:val="003D3471"/>
    <w:rsid w:val="003D376F"/>
    <w:rsid w:val="003D3B79"/>
    <w:rsid w:val="003D4AFC"/>
    <w:rsid w:val="003D4B3B"/>
    <w:rsid w:val="003D553F"/>
    <w:rsid w:val="003D64E2"/>
    <w:rsid w:val="003D7173"/>
    <w:rsid w:val="003D7A75"/>
    <w:rsid w:val="003E01E4"/>
    <w:rsid w:val="003E11BE"/>
    <w:rsid w:val="003E152B"/>
    <w:rsid w:val="003E20D4"/>
    <w:rsid w:val="003E48B1"/>
    <w:rsid w:val="003E5161"/>
    <w:rsid w:val="003E5325"/>
    <w:rsid w:val="003E5429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626"/>
    <w:rsid w:val="00403102"/>
    <w:rsid w:val="00403520"/>
    <w:rsid w:val="00405459"/>
    <w:rsid w:val="00406046"/>
    <w:rsid w:val="004062A8"/>
    <w:rsid w:val="00406A31"/>
    <w:rsid w:val="004076F9"/>
    <w:rsid w:val="00410AAE"/>
    <w:rsid w:val="004112C6"/>
    <w:rsid w:val="00412A28"/>
    <w:rsid w:val="00414C2D"/>
    <w:rsid w:val="00415762"/>
    <w:rsid w:val="00416A66"/>
    <w:rsid w:val="00416B03"/>
    <w:rsid w:val="00417877"/>
    <w:rsid w:val="00417DA4"/>
    <w:rsid w:val="0042045D"/>
    <w:rsid w:val="00421437"/>
    <w:rsid w:val="0042201C"/>
    <w:rsid w:val="00423876"/>
    <w:rsid w:val="004241D5"/>
    <w:rsid w:val="0042454F"/>
    <w:rsid w:val="00424800"/>
    <w:rsid w:val="004254AB"/>
    <w:rsid w:val="0042600C"/>
    <w:rsid w:val="00426722"/>
    <w:rsid w:val="00426C00"/>
    <w:rsid w:val="004271D4"/>
    <w:rsid w:val="004275AF"/>
    <w:rsid w:val="004303B7"/>
    <w:rsid w:val="004306AD"/>
    <w:rsid w:val="0043078B"/>
    <w:rsid w:val="00430C67"/>
    <w:rsid w:val="00430FB9"/>
    <w:rsid w:val="0043147D"/>
    <w:rsid w:val="004321DC"/>
    <w:rsid w:val="00432773"/>
    <w:rsid w:val="0043417C"/>
    <w:rsid w:val="00436042"/>
    <w:rsid w:val="0043756A"/>
    <w:rsid w:val="00437A59"/>
    <w:rsid w:val="00440563"/>
    <w:rsid w:val="0044072E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4725C"/>
    <w:rsid w:val="00450C58"/>
    <w:rsid w:val="00451BAB"/>
    <w:rsid w:val="00452D05"/>
    <w:rsid w:val="0045346F"/>
    <w:rsid w:val="00453490"/>
    <w:rsid w:val="00455E27"/>
    <w:rsid w:val="00457ADD"/>
    <w:rsid w:val="004606BC"/>
    <w:rsid w:val="00460E68"/>
    <w:rsid w:val="00462057"/>
    <w:rsid w:val="00465DCF"/>
    <w:rsid w:val="00467352"/>
    <w:rsid w:val="004716D9"/>
    <w:rsid w:val="00471FB2"/>
    <w:rsid w:val="00473DA6"/>
    <w:rsid w:val="00473FF8"/>
    <w:rsid w:val="004740FD"/>
    <w:rsid w:val="004758DB"/>
    <w:rsid w:val="00475A36"/>
    <w:rsid w:val="00475EF0"/>
    <w:rsid w:val="00476873"/>
    <w:rsid w:val="00476C2C"/>
    <w:rsid w:val="00477A36"/>
    <w:rsid w:val="0048066D"/>
    <w:rsid w:val="004824C3"/>
    <w:rsid w:val="004824D1"/>
    <w:rsid w:val="0048270A"/>
    <w:rsid w:val="00483768"/>
    <w:rsid w:val="00484828"/>
    <w:rsid w:val="004854D3"/>
    <w:rsid w:val="00486DAA"/>
    <w:rsid w:val="00487475"/>
    <w:rsid w:val="004904D2"/>
    <w:rsid w:val="00491CAA"/>
    <w:rsid w:val="00492642"/>
    <w:rsid w:val="00492B4C"/>
    <w:rsid w:val="0049398F"/>
    <w:rsid w:val="00494ADB"/>
    <w:rsid w:val="00497921"/>
    <w:rsid w:val="004A07D8"/>
    <w:rsid w:val="004A1416"/>
    <w:rsid w:val="004A1547"/>
    <w:rsid w:val="004A1D5D"/>
    <w:rsid w:val="004A2A29"/>
    <w:rsid w:val="004A38C6"/>
    <w:rsid w:val="004A3BD6"/>
    <w:rsid w:val="004A3F8B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4CBF"/>
    <w:rsid w:val="004B6E9F"/>
    <w:rsid w:val="004B7009"/>
    <w:rsid w:val="004B7F6F"/>
    <w:rsid w:val="004C013A"/>
    <w:rsid w:val="004C26E0"/>
    <w:rsid w:val="004C401F"/>
    <w:rsid w:val="004C4D38"/>
    <w:rsid w:val="004C59F2"/>
    <w:rsid w:val="004C70AB"/>
    <w:rsid w:val="004D03AA"/>
    <w:rsid w:val="004D08A7"/>
    <w:rsid w:val="004D0EB5"/>
    <w:rsid w:val="004D14CD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928"/>
    <w:rsid w:val="004E00E2"/>
    <w:rsid w:val="004E2148"/>
    <w:rsid w:val="004E2E95"/>
    <w:rsid w:val="004E4792"/>
    <w:rsid w:val="004E72AC"/>
    <w:rsid w:val="004E7AE0"/>
    <w:rsid w:val="004F0C63"/>
    <w:rsid w:val="004F2E3E"/>
    <w:rsid w:val="004F371D"/>
    <w:rsid w:val="004F3981"/>
    <w:rsid w:val="004F612E"/>
    <w:rsid w:val="004F6D3B"/>
    <w:rsid w:val="00501611"/>
    <w:rsid w:val="00501C1A"/>
    <w:rsid w:val="0050329C"/>
    <w:rsid w:val="00504768"/>
    <w:rsid w:val="00505219"/>
    <w:rsid w:val="00506886"/>
    <w:rsid w:val="005079B3"/>
    <w:rsid w:val="00507CC4"/>
    <w:rsid w:val="00511B4E"/>
    <w:rsid w:val="00514177"/>
    <w:rsid w:val="00514D24"/>
    <w:rsid w:val="005156F6"/>
    <w:rsid w:val="00515EE0"/>
    <w:rsid w:val="00516E59"/>
    <w:rsid w:val="0051702A"/>
    <w:rsid w:val="00517166"/>
    <w:rsid w:val="005224F5"/>
    <w:rsid w:val="005225F2"/>
    <w:rsid w:val="00522E35"/>
    <w:rsid w:val="00522EA1"/>
    <w:rsid w:val="0052304B"/>
    <w:rsid w:val="0052595F"/>
    <w:rsid w:val="0052628F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09BF"/>
    <w:rsid w:val="005516C8"/>
    <w:rsid w:val="00551F20"/>
    <w:rsid w:val="005522B7"/>
    <w:rsid w:val="005548C4"/>
    <w:rsid w:val="00555842"/>
    <w:rsid w:val="005560DC"/>
    <w:rsid w:val="00556AE9"/>
    <w:rsid w:val="00560A76"/>
    <w:rsid w:val="0056196D"/>
    <w:rsid w:val="00563175"/>
    <w:rsid w:val="005635C4"/>
    <w:rsid w:val="005650DC"/>
    <w:rsid w:val="0056510D"/>
    <w:rsid w:val="00567703"/>
    <w:rsid w:val="0057002F"/>
    <w:rsid w:val="00572305"/>
    <w:rsid w:val="00573C54"/>
    <w:rsid w:val="00574D46"/>
    <w:rsid w:val="00574D7D"/>
    <w:rsid w:val="005751B8"/>
    <w:rsid w:val="0057547A"/>
    <w:rsid w:val="00575A0A"/>
    <w:rsid w:val="00575AF7"/>
    <w:rsid w:val="00575D63"/>
    <w:rsid w:val="00576090"/>
    <w:rsid w:val="00577E16"/>
    <w:rsid w:val="00581158"/>
    <w:rsid w:val="0058158B"/>
    <w:rsid w:val="00581BE4"/>
    <w:rsid w:val="00582519"/>
    <w:rsid w:val="0058312C"/>
    <w:rsid w:val="00583321"/>
    <w:rsid w:val="00583A98"/>
    <w:rsid w:val="00584CC6"/>
    <w:rsid w:val="00587B7C"/>
    <w:rsid w:val="0059027C"/>
    <w:rsid w:val="0059092D"/>
    <w:rsid w:val="00590A56"/>
    <w:rsid w:val="0059155E"/>
    <w:rsid w:val="00594107"/>
    <w:rsid w:val="005942DD"/>
    <w:rsid w:val="00594397"/>
    <w:rsid w:val="005A0E55"/>
    <w:rsid w:val="005A18E9"/>
    <w:rsid w:val="005A28BA"/>
    <w:rsid w:val="005A43AB"/>
    <w:rsid w:val="005A4745"/>
    <w:rsid w:val="005A549D"/>
    <w:rsid w:val="005A5C73"/>
    <w:rsid w:val="005A5CA6"/>
    <w:rsid w:val="005A70BF"/>
    <w:rsid w:val="005A7563"/>
    <w:rsid w:val="005A77ED"/>
    <w:rsid w:val="005A7BE8"/>
    <w:rsid w:val="005B0A43"/>
    <w:rsid w:val="005B1366"/>
    <w:rsid w:val="005B18D9"/>
    <w:rsid w:val="005B3B1F"/>
    <w:rsid w:val="005B42A9"/>
    <w:rsid w:val="005B4F86"/>
    <w:rsid w:val="005B62D9"/>
    <w:rsid w:val="005B6FE3"/>
    <w:rsid w:val="005B7300"/>
    <w:rsid w:val="005B7C4E"/>
    <w:rsid w:val="005B7EBE"/>
    <w:rsid w:val="005C0D9C"/>
    <w:rsid w:val="005C2D06"/>
    <w:rsid w:val="005C2D76"/>
    <w:rsid w:val="005C30F2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54C5"/>
    <w:rsid w:val="005D56B4"/>
    <w:rsid w:val="005D72AB"/>
    <w:rsid w:val="005D7647"/>
    <w:rsid w:val="005E018E"/>
    <w:rsid w:val="005E185B"/>
    <w:rsid w:val="005E2257"/>
    <w:rsid w:val="005E268C"/>
    <w:rsid w:val="005E41E4"/>
    <w:rsid w:val="005E5661"/>
    <w:rsid w:val="005E56E9"/>
    <w:rsid w:val="005E5AEB"/>
    <w:rsid w:val="005E612E"/>
    <w:rsid w:val="005E62F9"/>
    <w:rsid w:val="005E67F5"/>
    <w:rsid w:val="005E7261"/>
    <w:rsid w:val="005E7531"/>
    <w:rsid w:val="005E795A"/>
    <w:rsid w:val="005E7B35"/>
    <w:rsid w:val="005F0716"/>
    <w:rsid w:val="005F147F"/>
    <w:rsid w:val="005F3D03"/>
    <w:rsid w:val="005F5C08"/>
    <w:rsid w:val="005F6A91"/>
    <w:rsid w:val="005F6DE7"/>
    <w:rsid w:val="006003A3"/>
    <w:rsid w:val="0060352F"/>
    <w:rsid w:val="00603B56"/>
    <w:rsid w:val="00603D41"/>
    <w:rsid w:val="00603F39"/>
    <w:rsid w:val="006044A2"/>
    <w:rsid w:val="00604D4F"/>
    <w:rsid w:val="00604E51"/>
    <w:rsid w:val="00604EAB"/>
    <w:rsid w:val="00605710"/>
    <w:rsid w:val="00605720"/>
    <w:rsid w:val="00605B72"/>
    <w:rsid w:val="006073F1"/>
    <w:rsid w:val="00610A20"/>
    <w:rsid w:val="00610B58"/>
    <w:rsid w:val="00611DCA"/>
    <w:rsid w:val="00611E34"/>
    <w:rsid w:val="006136B6"/>
    <w:rsid w:val="00615725"/>
    <w:rsid w:val="006218EB"/>
    <w:rsid w:val="00622A1D"/>
    <w:rsid w:val="006239BF"/>
    <w:rsid w:val="00623D13"/>
    <w:rsid w:val="00623E8B"/>
    <w:rsid w:val="00624007"/>
    <w:rsid w:val="00626795"/>
    <w:rsid w:val="00626AEA"/>
    <w:rsid w:val="0062756B"/>
    <w:rsid w:val="00627619"/>
    <w:rsid w:val="0063014D"/>
    <w:rsid w:val="006313F0"/>
    <w:rsid w:val="00631CE9"/>
    <w:rsid w:val="0063203B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527"/>
    <w:rsid w:val="0064667B"/>
    <w:rsid w:val="006475A1"/>
    <w:rsid w:val="00647EDC"/>
    <w:rsid w:val="006504F1"/>
    <w:rsid w:val="00651687"/>
    <w:rsid w:val="00651C18"/>
    <w:rsid w:val="00652224"/>
    <w:rsid w:val="0065243B"/>
    <w:rsid w:val="0065277E"/>
    <w:rsid w:val="00652C69"/>
    <w:rsid w:val="0065356D"/>
    <w:rsid w:val="0065389A"/>
    <w:rsid w:val="00653A15"/>
    <w:rsid w:val="00654364"/>
    <w:rsid w:val="00654495"/>
    <w:rsid w:val="00656532"/>
    <w:rsid w:val="0066031F"/>
    <w:rsid w:val="00660F46"/>
    <w:rsid w:val="0066114C"/>
    <w:rsid w:val="00661A1D"/>
    <w:rsid w:val="00664B46"/>
    <w:rsid w:val="00664DBF"/>
    <w:rsid w:val="00665DBA"/>
    <w:rsid w:val="00666D2C"/>
    <w:rsid w:val="00666E34"/>
    <w:rsid w:val="00667A9F"/>
    <w:rsid w:val="00667C33"/>
    <w:rsid w:val="006714F2"/>
    <w:rsid w:val="006715CF"/>
    <w:rsid w:val="00671F76"/>
    <w:rsid w:val="00673090"/>
    <w:rsid w:val="006735E7"/>
    <w:rsid w:val="00673ACF"/>
    <w:rsid w:val="0067519E"/>
    <w:rsid w:val="00675A50"/>
    <w:rsid w:val="006775D0"/>
    <w:rsid w:val="00680207"/>
    <w:rsid w:val="00680880"/>
    <w:rsid w:val="00680A97"/>
    <w:rsid w:val="00680B5F"/>
    <w:rsid w:val="00681894"/>
    <w:rsid w:val="006833F8"/>
    <w:rsid w:val="00683DC3"/>
    <w:rsid w:val="00684457"/>
    <w:rsid w:val="00684601"/>
    <w:rsid w:val="00684B12"/>
    <w:rsid w:val="00684DFC"/>
    <w:rsid w:val="006879AE"/>
    <w:rsid w:val="006902AD"/>
    <w:rsid w:val="00690B17"/>
    <w:rsid w:val="00690B1F"/>
    <w:rsid w:val="00692DCC"/>
    <w:rsid w:val="00693C58"/>
    <w:rsid w:val="00693EA0"/>
    <w:rsid w:val="006955E1"/>
    <w:rsid w:val="00696182"/>
    <w:rsid w:val="00697462"/>
    <w:rsid w:val="006A3406"/>
    <w:rsid w:val="006A35B4"/>
    <w:rsid w:val="006A3E4E"/>
    <w:rsid w:val="006A3E6B"/>
    <w:rsid w:val="006A442D"/>
    <w:rsid w:val="006A5172"/>
    <w:rsid w:val="006A5936"/>
    <w:rsid w:val="006A67D3"/>
    <w:rsid w:val="006A6A09"/>
    <w:rsid w:val="006A6AF0"/>
    <w:rsid w:val="006A6FF0"/>
    <w:rsid w:val="006B012F"/>
    <w:rsid w:val="006B113F"/>
    <w:rsid w:val="006C06FB"/>
    <w:rsid w:val="006C1246"/>
    <w:rsid w:val="006C170C"/>
    <w:rsid w:val="006C2DC4"/>
    <w:rsid w:val="006C54E9"/>
    <w:rsid w:val="006C68A8"/>
    <w:rsid w:val="006C79D4"/>
    <w:rsid w:val="006C7E9B"/>
    <w:rsid w:val="006D26FE"/>
    <w:rsid w:val="006D2AA9"/>
    <w:rsid w:val="006D2B05"/>
    <w:rsid w:val="006D5BDC"/>
    <w:rsid w:val="006D5D09"/>
    <w:rsid w:val="006D5E16"/>
    <w:rsid w:val="006D718A"/>
    <w:rsid w:val="006D7D1D"/>
    <w:rsid w:val="006E0090"/>
    <w:rsid w:val="006E0946"/>
    <w:rsid w:val="006E0C59"/>
    <w:rsid w:val="006E200F"/>
    <w:rsid w:val="006E2C79"/>
    <w:rsid w:val="006E3698"/>
    <w:rsid w:val="006E5F89"/>
    <w:rsid w:val="006E6421"/>
    <w:rsid w:val="006E7C7C"/>
    <w:rsid w:val="006F09D7"/>
    <w:rsid w:val="006F0DCD"/>
    <w:rsid w:val="006F1207"/>
    <w:rsid w:val="006F1F28"/>
    <w:rsid w:val="006F22DA"/>
    <w:rsid w:val="006F4250"/>
    <w:rsid w:val="006F4CCD"/>
    <w:rsid w:val="006F51D2"/>
    <w:rsid w:val="006F6DCE"/>
    <w:rsid w:val="006F72FE"/>
    <w:rsid w:val="00700574"/>
    <w:rsid w:val="00700B38"/>
    <w:rsid w:val="00701E0F"/>
    <w:rsid w:val="0070298B"/>
    <w:rsid w:val="00702D11"/>
    <w:rsid w:val="00702EDF"/>
    <w:rsid w:val="007034E6"/>
    <w:rsid w:val="007035A5"/>
    <w:rsid w:val="0070385C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26A"/>
    <w:rsid w:val="00714F61"/>
    <w:rsid w:val="00717614"/>
    <w:rsid w:val="00717DE6"/>
    <w:rsid w:val="0072248F"/>
    <w:rsid w:val="00725FDB"/>
    <w:rsid w:val="00726045"/>
    <w:rsid w:val="00727B7F"/>
    <w:rsid w:val="007329D7"/>
    <w:rsid w:val="0073303D"/>
    <w:rsid w:val="007348CC"/>
    <w:rsid w:val="00735F70"/>
    <w:rsid w:val="00737BB8"/>
    <w:rsid w:val="00740EE8"/>
    <w:rsid w:val="00744550"/>
    <w:rsid w:val="00744AEE"/>
    <w:rsid w:val="00746367"/>
    <w:rsid w:val="0074691D"/>
    <w:rsid w:val="00751681"/>
    <w:rsid w:val="00751A6F"/>
    <w:rsid w:val="007522D4"/>
    <w:rsid w:val="00752778"/>
    <w:rsid w:val="00753753"/>
    <w:rsid w:val="00754D63"/>
    <w:rsid w:val="00755A6E"/>
    <w:rsid w:val="00757815"/>
    <w:rsid w:val="00757817"/>
    <w:rsid w:val="00760DA3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242"/>
    <w:rsid w:val="00772933"/>
    <w:rsid w:val="007741CA"/>
    <w:rsid w:val="00775550"/>
    <w:rsid w:val="007772F3"/>
    <w:rsid w:val="00780258"/>
    <w:rsid w:val="00780A2B"/>
    <w:rsid w:val="0078187D"/>
    <w:rsid w:val="00781ADC"/>
    <w:rsid w:val="00782509"/>
    <w:rsid w:val="00782BDC"/>
    <w:rsid w:val="00782BF8"/>
    <w:rsid w:val="00782D18"/>
    <w:rsid w:val="0078375E"/>
    <w:rsid w:val="00783D41"/>
    <w:rsid w:val="0078484D"/>
    <w:rsid w:val="0078520E"/>
    <w:rsid w:val="007852E1"/>
    <w:rsid w:val="00787066"/>
    <w:rsid w:val="0078720D"/>
    <w:rsid w:val="007900CC"/>
    <w:rsid w:val="007916A0"/>
    <w:rsid w:val="0079314D"/>
    <w:rsid w:val="00794442"/>
    <w:rsid w:val="0079497D"/>
    <w:rsid w:val="00794A20"/>
    <w:rsid w:val="00795A87"/>
    <w:rsid w:val="00795C34"/>
    <w:rsid w:val="007964B3"/>
    <w:rsid w:val="007979EE"/>
    <w:rsid w:val="007A01C8"/>
    <w:rsid w:val="007A0983"/>
    <w:rsid w:val="007A0AF6"/>
    <w:rsid w:val="007A3E58"/>
    <w:rsid w:val="007A5186"/>
    <w:rsid w:val="007A5BA9"/>
    <w:rsid w:val="007A78FA"/>
    <w:rsid w:val="007B0D3E"/>
    <w:rsid w:val="007B2363"/>
    <w:rsid w:val="007B2510"/>
    <w:rsid w:val="007B2647"/>
    <w:rsid w:val="007B3044"/>
    <w:rsid w:val="007B35C1"/>
    <w:rsid w:val="007B43F5"/>
    <w:rsid w:val="007B46E3"/>
    <w:rsid w:val="007B508E"/>
    <w:rsid w:val="007B62E9"/>
    <w:rsid w:val="007B7522"/>
    <w:rsid w:val="007C0216"/>
    <w:rsid w:val="007C1E16"/>
    <w:rsid w:val="007C2468"/>
    <w:rsid w:val="007C3154"/>
    <w:rsid w:val="007C423E"/>
    <w:rsid w:val="007C456C"/>
    <w:rsid w:val="007C534D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29"/>
    <w:rsid w:val="007E569C"/>
    <w:rsid w:val="007E5C34"/>
    <w:rsid w:val="007E65B1"/>
    <w:rsid w:val="007E676C"/>
    <w:rsid w:val="007E6962"/>
    <w:rsid w:val="007E6B88"/>
    <w:rsid w:val="007E7AF9"/>
    <w:rsid w:val="007E7B31"/>
    <w:rsid w:val="007E7B32"/>
    <w:rsid w:val="007F11A8"/>
    <w:rsid w:val="007F20C8"/>
    <w:rsid w:val="007F2679"/>
    <w:rsid w:val="007F361A"/>
    <w:rsid w:val="007F47BC"/>
    <w:rsid w:val="007F4A37"/>
    <w:rsid w:val="007F61A6"/>
    <w:rsid w:val="007F660B"/>
    <w:rsid w:val="007F79AC"/>
    <w:rsid w:val="00802932"/>
    <w:rsid w:val="008034E8"/>
    <w:rsid w:val="00803572"/>
    <w:rsid w:val="00803BE8"/>
    <w:rsid w:val="00803C68"/>
    <w:rsid w:val="008041B3"/>
    <w:rsid w:val="008051D2"/>
    <w:rsid w:val="00810B38"/>
    <w:rsid w:val="0081185A"/>
    <w:rsid w:val="00811CF3"/>
    <w:rsid w:val="00812C5E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6F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98D"/>
    <w:rsid w:val="00835C6A"/>
    <w:rsid w:val="008363D9"/>
    <w:rsid w:val="00836E72"/>
    <w:rsid w:val="008416C9"/>
    <w:rsid w:val="008416D9"/>
    <w:rsid w:val="00842438"/>
    <w:rsid w:val="008432EA"/>
    <w:rsid w:val="00843A6F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D14"/>
    <w:rsid w:val="00861DFE"/>
    <w:rsid w:val="00862DB4"/>
    <w:rsid w:val="0086428E"/>
    <w:rsid w:val="00864C07"/>
    <w:rsid w:val="00864D12"/>
    <w:rsid w:val="00864D1B"/>
    <w:rsid w:val="00864DE9"/>
    <w:rsid w:val="00867247"/>
    <w:rsid w:val="008702BA"/>
    <w:rsid w:val="00870FD2"/>
    <w:rsid w:val="008712B0"/>
    <w:rsid w:val="00872002"/>
    <w:rsid w:val="00873E17"/>
    <w:rsid w:val="00874DBE"/>
    <w:rsid w:val="008765CB"/>
    <w:rsid w:val="00876903"/>
    <w:rsid w:val="0088397F"/>
    <w:rsid w:val="008853E0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608B"/>
    <w:rsid w:val="008972FE"/>
    <w:rsid w:val="00897868"/>
    <w:rsid w:val="008A02BB"/>
    <w:rsid w:val="008A0513"/>
    <w:rsid w:val="008A0867"/>
    <w:rsid w:val="008A1100"/>
    <w:rsid w:val="008A32DC"/>
    <w:rsid w:val="008A3C6F"/>
    <w:rsid w:val="008A405A"/>
    <w:rsid w:val="008A6E38"/>
    <w:rsid w:val="008A7000"/>
    <w:rsid w:val="008A7165"/>
    <w:rsid w:val="008A7DF4"/>
    <w:rsid w:val="008A7E8E"/>
    <w:rsid w:val="008B0C42"/>
    <w:rsid w:val="008B125B"/>
    <w:rsid w:val="008B1C12"/>
    <w:rsid w:val="008B1F57"/>
    <w:rsid w:val="008B3045"/>
    <w:rsid w:val="008B32E2"/>
    <w:rsid w:val="008B4853"/>
    <w:rsid w:val="008B64E3"/>
    <w:rsid w:val="008B6C5B"/>
    <w:rsid w:val="008C0AEC"/>
    <w:rsid w:val="008C0F4A"/>
    <w:rsid w:val="008C2D42"/>
    <w:rsid w:val="008C3DA8"/>
    <w:rsid w:val="008C479A"/>
    <w:rsid w:val="008C6BED"/>
    <w:rsid w:val="008C7A3A"/>
    <w:rsid w:val="008D2124"/>
    <w:rsid w:val="008D23BA"/>
    <w:rsid w:val="008D335D"/>
    <w:rsid w:val="008D4404"/>
    <w:rsid w:val="008D4B2B"/>
    <w:rsid w:val="008D50B2"/>
    <w:rsid w:val="008D5D38"/>
    <w:rsid w:val="008D70A5"/>
    <w:rsid w:val="008D79B6"/>
    <w:rsid w:val="008E06BB"/>
    <w:rsid w:val="008E0E3D"/>
    <w:rsid w:val="008E16A7"/>
    <w:rsid w:val="008E1DF5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BF9"/>
    <w:rsid w:val="008F2FA1"/>
    <w:rsid w:val="008F3C53"/>
    <w:rsid w:val="008F444E"/>
    <w:rsid w:val="008F7D22"/>
    <w:rsid w:val="00904903"/>
    <w:rsid w:val="0090566B"/>
    <w:rsid w:val="00906666"/>
    <w:rsid w:val="00907908"/>
    <w:rsid w:val="00907B8E"/>
    <w:rsid w:val="00907EE4"/>
    <w:rsid w:val="009100D2"/>
    <w:rsid w:val="00911327"/>
    <w:rsid w:val="009115BE"/>
    <w:rsid w:val="009115F9"/>
    <w:rsid w:val="00913B91"/>
    <w:rsid w:val="0091456C"/>
    <w:rsid w:val="0091476A"/>
    <w:rsid w:val="009147D9"/>
    <w:rsid w:val="00915FB1"/>
    <w:rsid w:val="0091622D"/>
    <w:rsid w:val="00916BAD"/>
    <w:rsid w:val="00920497"/>
    <w:rsid w:val="009206BF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8D4"/>
    <w:rsid w:val="00936CCD"/>
    <w:rsid w:val="00937B25"/>
    <w:rsid w:val="0094039C"/>
    <w:rsid w:val="0094137C"/>
    <w:rsid w:val="00941A2B"/>
    <w:rsid w:val="00945F89"/>
    <w:rsid w:val="00945FC3"/>
    <w:rsid w:val="009462DF"/>
    <w:rsid w:val="009471E5"/>
    <w:rsid w:val="0094759A"/>
    <w:rsid w:val="00950681"/>
    <w:rsid w:val="00950B50"/>
    <w:rsid w:val="00950CF3"/>
    <w:rsid w:val="00954DF8"/>
    <w:rsid w:val="00955209"/>
    <w:rsid w:val="00955746"/>
    <w:rsid w:val="0095582A"/>
    <w:rsid w:val="00955B1B"/>
    <w:rsid w:val="009568FB"/>
    <w:rsid w:val="009575A2"/>
    <w:rsid w:val="00960257"/>
    <w:rsid w:val="009640B3"/>
    <w:rsid w:val="0096481A"/>
    <w:rsid w:val="009653B2"/>
    <w:rsid w:val="00965531"/>
    <w:rsid w:val="00967B24"/>
    <w:rsid w:val="0097092A"/>
    <w:rsid w:val="00970BBA"/>
    <w:rsid w:val="00973A9D"/>
    <w:rsid w:val="00973D5F"/>
    <w:rsid w:val="009762AB"/>
    <w:rsid w:val="0097796F"/>
    <w:rsid w:val="00980700"/>
    <w:rsid w:val="00980D98"/>
    <w:rsid w:val="0098178B"/>
    <w:rsid w:val="00982CA5"/>
    <w:rsid w:val="00984130"/>
    <w:rsid w:val="009849F8"/>
    <w:rsid w:val="009866A5"/>
    <w:rsid w:val="009869E0"/>
    <w:rsid w:val="009876F6"/>
    <w:rsid w:val="00987D08"/>
    <w:rsid w:val="0099035B"/>
    <w:rsid w:val="00990469"/>
    <w:rsid w:val="0099218D"/>
    <w:rsid w:val="0099224A"/>
    <w:rsid w:val="00992EE7"/>
    <w:rsid w:val="00993C92"/>
    <w:rsid w:val="009977C3"/>
    <w:rsid w:val="00997D87"/>
    <w:rsid w:val="009A06BF"/>
    <w:rsid w:val="009A119B"/>
    <w:rsid w:val="009A1384"/>
    <w:rsid w:val="009A38AD"/>
    <w:rsid w:val="009A708D"/>
    <w:rsid w:val="009A7237"/>
    <w:rsid w:val="009A77C7"/>
    <w:rsid w:val="009B019E"/>
    <w:rsid w:val="009B0789"/>
    <w:rsid w:val="009B08D0"/>
    <w:rsid w:val="009B0C67"/>
    <w:rsid w:val="009B10EA"/>
    <w:rsid w:val="009B1677"/>
    <w:rsid w:val="009B169F"/>
    <w:rsid w:val="009B2869"/>
    <w:rsid w:val="009B3A6F"/>
    <w:rsid w:val="009B61F1"/>
    <w:rsid w:val="009B678A"/>
    <w:rsid w:val="009B7CE1"/>
    <w:rsid w:val="009B7DBF"/>
    <w:rsid w:val="009C1987"/>
    <w:rsid w:val="009C1D07"/>
    <w:rsid w:val="009C2551"/>
    <w:rsid w:val="009C2C94"/>
    <w:rsid w:val="009C2F25"/>
    <w:rsid w:val="009C3850"/>
    <w:rsid w:val="009C4109"/>
    <w:rsid w:val="009C4A30"/>
    <w:rsid w:val="009C4CE3"/>
    <w:rsid w:val="009C4D2C"/>
    <w:rsid w:val="009C5024"/>
    <w:rsid w:val="009C6EC9"/>
    <w:rsid w:val="009C79CB"/>
    <w:rsid w:val="009C79FF"/>
    <w:rsid w:val="009D0771"/>
    <w:rsid w:val="009D0B08"/>
    <w:rsid w:val="009D1A5B"/>
    <w:rsid w:val="009D20BB"/>
    <w:rsid w:val="009D22CE"/>
    <w:rsid w:val="009D26BD"/>
    <w:rsid w:val="009D3146"/>
    <w:rsid w:val="009D5AF1"/>
    <w:rsid w:val="009D7294"/>
    <w:rsid w:val="009D781A"/>
    <w:rsid w:val="009E0BFF"/>
    <w:rsid w:val="009E10EA"/>
    <w:rsid w:val="009E2876"/>
    <w:rsid w:val="009E2CBA"/>
    <w:rsid w:val="009E2D4B"/>
    <w:rsid w:val="009E33B8"/>
    <w:rsid w:val="009E34A4"/>
    <w:rsid w:val="009E3818"/>
    <w:rsid w:val="009E436D"/>
    <w:rsid w:val="009E4487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9FE"/>
    <w:rsid w:val="00A10A73"/>
    <w:rsid w:val="00A10A85"/>
    <w:rsid w:val="00A10A90"/>
    <w:rsid w:val="00A11EB0"/>
    <w:rsid w:val="00A123AA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0FD"/>
    <w:rsid w:val="00A26A6D"/>
    <w:rsid w:val="00A26B05"/>
    <w:rsid w:val="00A272EC"/>
    <w:rsid w:val="00A30AA5"/>
    <w:rsid w:val="00A3138D"/>
    <w:rsid w:val="00A31772"/>
    <w:rsid w:val="00A327E1"/>
    <w:rsid w:val="00A32955"/>
    <w:rsid w:val="00A329C3"/>
    <w:rsid w:val="00A33686"/>
    <w:rsid w:val="00A346DC"/>
    <w:rsid w:val="00A34B9E"/>
    <w:rsid w:val="00A359FE"/>
    <w:rsid w:val="00A374FA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2B27"/>
    <w:rsid w:val="00A5343A"/>
    <w:rsid w:val="00A53E1A"/>
    <w:rsid w:val="00A53E81"/>
    <w:rsid w:val="00A540AC"/>
    <w:rsid w:val="00A548F2"/>
    <w:rsid w:val="00A54C95"/>
    <w:rsid w:val="00A5520D"/>
    <w:rsid w:val="00A55DB5"/>
    <w:rsid w:val="00A55F4F"/>
    <w:rsid w:val="00A5612B"/>
    <w:rsid w:val="00A56956"/>
    <w:rsid w:val="00A57339"/>
    <w:rsid w:val="00A5737B"/>
    <w:rsid w:val="00A57CDE"/>
    <w:rsid w:val="00A61D93"/>
    <w:rsid w:val="00A61FA4"/>
    <w:rsid w:val="00A62BA5"/>
    <w:rsid w:val="00A62E3A"/>
    <w:rsid w:val="00A66274"/>
    <w:rsid w:val="00A70118"/>
    <w:rsid w:val="00A717B9"/>
    <w:rsid w:val="00A72565"/>
    <w:rsid w:val="00A72FC8"/>
    <w:rsid w:val="00A73F35"/>
    <w:rsid w:val="00A741AB"/>
    <w:rsid w:val="00A75015"/>
    <w:rsid w:val="00A75E42"/>
    <w:rsid w:val="00A77EBC"/>
    <w:rsid w:val="00A81279"/>
    <w:rsid w:val="00A81C11"/>
    <w:rsid w:val="00A82CAD"/>
    <w:rsid w:val="00A8358A"/>
    <w:rsid w:val="00A845E8"/>
    <w:rsid w:val="00A846C1"/>
    <w:rsid w:val="00A847EA"/>
    <w:rsid w:val="00A854B1"/>
    <w:rsid w:val="00A8578A"/>
    <w:rsid w:val="00A860CD"/>
    <w:rsid w:val="00A876DB"/>
    <w:rsid w:val="00A90114"/>
    <w:rsid w:val="00A92374"/>
    <w:rsid w:val="00A93901"/>
    <w:rsid w:val="00A949B0"/>
    <w:rsid w:val="00A94BB4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2EFD"/>
    <w:rsid w:val="00AB3727"/>
    <w:rsid w:val="00AB3DE7"/>
    <w:rsid w:val="00AB4397"/>
    <w:rsid w:val="00AB517D"/>
    <w:rsid w:val="00AB53A8"/>
    <w:rsid w:val="00AB5D4D"/>
    <w:rsid w:val="00AB70C1"/>
    <w:rsid w:val="00AB7807"/>
    <w:rsid w:val="00AC0246"/>
    <w:rsid w:val="00AC0D4D"/>
    <w:rsid w:val="00AC13D4"/>
    <w:rsid w:val="00AC1AAB"/>
    <w:rsid w:val="00AC1B9D"/>
    <w:rsid w:val="00AC37DD"/>
    <w:rsid w:val="00AC3AB3"/>
    <w:rsid w:val="00AC3D8F"/>
    <w:rsid w:val="00AC4168"/>
    <w:rsid w:val="00AC56A3"/>
    <w:rsid w:val="00AC627B"/>
    <w:rsid w:val="00AC7126"/>
    <w:rsid w:val="00AC7AD3"/>
    <w:rsid w:val="00AD0BAE"/>
    <w:rsid w:val="00AD0BC1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1FEB"/>
    <w:rsid w:val="00AE2AE3"/>
    <w:rsid w:val="00AE2B6B"/>
    <w:rsid w:val="00AE3F56"/>
    <w:rsid w:val="00AE40A1"/>
    <w:rsid w:val="00AE50A3"/>
    <w:rsid w:val="00AE64AA"/>
    <w:rsid w:val="00AE6D1B"/>
    <w:rsid w:val="00AE754D"/>
    <w:rsid w:val="00AE7958"/>
    <w:rsid w:val="00AF0FF7"/>
    <w:rsid w:val="00AF1333"/>
    <w:rsid w:val="00AF16F1"/>
    <w:rsid w:val="00AF2843"/>
    <w:rsid w:val="00AF3765"/>
    <w:rsid w:val="00AF53D8"/>
    <w:rsid w:val="00AF62E6"/>
    <w:rsid w:val="00AF714C"/>
    <w:rsid w:val="00B00850"/>
    <w:rsid w:val="00B0266B"/>
    <w:rsid w:val="00B056FD"/>
    <w:rsid w:val="00B1110B"/>
    <w:rsid w:val="00B1293A"/>
    <w:rsid w:val="00B136A8"/>
    <w:rsid w:val="00B14F32"/>
    <w:rsid w:val="00B14F9E"/>
    <w:rsid w:val="00B1566F"/>
    <w:rsid w:val="00B169F7"/>
    <w:rsid w:val="00B16ACE"/>
    <w:rsid w:val="00B16D7A"/>
    <w:rsid w:val="00B17046"/>
    <w:rsid w:val="00B17F3B"/>
    <w:rsid w:val="00B20537"/>
    <w:rsid w:val="00B2164F"/>
    <w:rsid w:val="00B22B60"/>
    <w:rsid w:val="00B232E0"/>
    <w:rsid w:val="00B251C9"/>
    <w:rsid w:val="00B25C38"/>
    <w:rsid w:val="00B260F9"/>
    <w:rsid w:val="00B26B43"/>
    <w:rsid w:val="00B31398"/>
    <w:rsid w:val="00B31B1C"/>
    <w:rsid w:val="00B31B30"/>
    <w:rsid w:val="00B32990"/>
    <w:rsid w:val="00B3468D"/>
    <w:rsid w:val="00B348AD"/>
    <w:rsid w:val="00B34EBF"/>
    <w:rsid w:val="00B354EA"/>
    <w:rsid w:val="00B36198"/>
    <w:rsid w:val="00B375E6"/>
    <w:rsid w:val="00B37B2E"/>
    <w:rsid w:val="00B37E98"/>
    <w:rsid w:val="00B37F26"/>
    <w:rsid w:val="00B4091A"/>
    <w:rsid w:val="00B40E7F"/>
    <w:rsid w:val="00B410C3"/>
    <w:rsid w:val="00B4377F"/>
    <w:rsid w:val="00B43BF2"/>
    <w:rsid w:val="00B458BC"/>
    <w:rsid w:val="00B45CE0"/>
    <w:rsid w:val="00B4615E"/>
    <w:rsid w:val="00B4651E"/>
    <w:rsid w:val="00B509E9"/>
    <w:rsid w:val="00B50C15"/>
    <w:rsid w:val="00B50DC8"/>
    <w:rsid w:val="00B5104F"/>
    <w:rsid w:val="00B51CB8"/>
    <w:rsid w:val="00B51FBC"/>
    <w:rsid w:val="00B5346C"/>
    <w:rsid w:val="00B53F03"/>
    <w:rsid w:val="00B546FD"/>
    <w:rsid w:val="00B5740F"/>
    <w:rsid w:val="00B57FE8"/>
    <w:rsid w:val="00B603D9"/>
    <w:rsid w:val="00B6061B"/>
    <w:rsid w:val="00B6167D"/>
    <w:rsid w:val="00B61C75"/>
    <w:rsid w:val="00B61EB4"/>
    <w:rsid w:val="00B625B3"/>
    <w:rsid w:val="00B62932"/>
    <w:rsid w:val="00B6431A"/>
    <w:rsid w:val="00B66746"/>
    <w:rsid w:val="00B670B1"/>
    <w:rsid w:val="00B671C6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2DF"/>
    <w:rsid w:val="00B755F3"/>
    <w:rsid w:val="00B76730"/>
    <w:rsid w:val="00B77C37"/>
    <w:rsid w:val="00B80693"/>
    <w:rsid w:val="00B81734"/>
    <w:rsid w:val="00B8176D"/>
    <w:rsid w:val="00B81D76"/>
    <w:rsid w:val="00B83525"/>
    <w:rsid w:val="00B8364E"/>
    <w:rsid w:val="00B855E7"/>
    <w:rsid w:val="00B87DE7"/>
    <w:rsid w:val="00B9066D"/>
    <w:rsid w:val="00B90EF9"/>
    <w:rsid w:val="00B9134B"/>
    <w:rsid w:val="00B91F7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086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819"/>
    <w:rsid w:val="00BD0ED0"/>
    <w:rsid w:val="00BD2B3E"/>
    <w:rsid w:val="00BD353B"/>
    <w:rsid w:val="00BD3BBC"/>
    <w:rsid w:val="00BD4B6B"/>
    <w:rsid w:val="00BD4E75"/>
    <w:rsid w:val="00BD55A7"/>
    <w:rsid w:val="00BE371D"/>
    <w:rsid w:val="00BE3DE5"/>
    <w:rsid w:val="00BE5E8C"/>
    <w:rsid w:val="00BF0715"/>
    <w:rsid w:val="00BF10D4"/>
    <w:rsid w:val="00BF3763"/>
    <w:rsid w:val="00BF4A3A"/>
    <w:rsid w:val="00BF4D61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5B6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2F1C"/>
    <w:rsid w:val="00C336AB"/>
    <w:rsid w:val="00C3400B"/>
    <w:rsid w:val="00C36156"/>
    <w:rsid w:val="00C37EB8"/>
    <w:rsid w:val="00C40402"/>
    <w:rsid w:val="00C407D3"/>
    <w:rsid w:val="00C42C01"/>
    <w:rsid w:val="00C435D4"/>
    <w:rsid w:val="00C4446E"/>
    <w:rsid w:val="00C449C3"/>
    <w:rsid w:val="00C44BC1"/>
    <w:rsid w:val="00C45601"/>
    <w:rsid w:val="00C46833"/>
    <w:rsid w:val="00C506E1"/>
    <w:rsid w:val="00C51C8B"/>
    <w:rsid w:val="00C52DFA"/>
    <w:rsid w:val="00C5377E"/>
    <w:rsid w:val="00C53A88"/>
    <w:rsid w:val="00C5443F"/>
    <w:rsid w:val="00C5449E"/>
    <w:rsid w:val="00C544AA"/>
    <w:rsid w:val="00C548DB"/>
    <w:rsid w:val="00C55072"/>
    <w:rsid w:val="00C56436"/>
    <w:rsid w:val="00C57705"/>
    <w:rsid w:val="00C604A1"/>
    <w:rsid w:val="00C60C2F"/>
    <w:rsid w:val="00C64450"/>
    <w:rsid w:val="00C6685A"/>
    <w:rsid w:val="00C66978"/>
    <w:rsid w:val="00C669C1"/>
    <w:rsid w:val="00C676C7"/>
    <w:rsid w:val="00C67D32"/>
    <w:rsid w:val="00C67F6A"/>
    <w:rsid w:val="00C70142"/>
    <w:rsid w:val="00C72048"/>
    <w:rsid w:val="00C7288C"/>
    <w:rsid w:val="00C734E5"/>
    <w:rsid w:val="00C740B8"/>
    <w:rsid w:val="00C75595"/>
    <w:rsid w:val="00C75CFF"/>
    <w:rsid w:val="00C76D56"/>
    <w:rsid w:val="00C8044E"/>
    <w:rsid w:val="00C8067A"/>
    <w:rsid w:val="00C80B3A"/>
    <w:rsid w:val="00C8217B"/>
    <w:rsid w:val="00C82A2C"/>
    <w:rsid w:val="00C8350D"/>
    <w:rsid w:val="00C83566"/>
    <w:rsid w:val="00C847A8"/>
    <w:rsid w:val="00C8543E"/>
    <w:rsid w:val="00C85F65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3D9A"/>
    <w:rsid w:val="00C94CBA"/>
    <w:rsid w:val="00C95609"/>
    <w:rsid w:val="00C956EC"/>
    <w:rsid w:val="00C96049"/>
    <w:rsid w:val="00C96749"/>
    <w:rsid w:val="00C977F2"/>
    <w:rsid w:val="00CA011E"/>
    <w:rsid w:val="00CA113D"/>
    <w:rsid w:val="00CA1723"/>
    <w:rsid w:val="00CA2E05"/>
    <w:rsid w:val="00CA2E15"/>
    <w:rsid w:val="00CA3DA2"/>
    <w:rsid w:val="00CA3F6F"/>
    <w:rsid w:val="00CA4600"/>
    <w:rsid w:val="00CA4910"/>
    <w:rsid w:val="00CA4B34"/>
    <w:rsid w:val="00CA4BD0"/>
    <w:rsid w:val="00CA5165"/>
    <w:rsid w:val="00CA5246"/>
    <w:rsid w:val="00CA53AA"/>
    <w:rsid w:val="00CA5AAC"/>
    <w:rsid w:val="00CA64C4"/>
    <w:rsid w:val="00CA669D"/>
    <w:rsid w:val="00CA6FDC"/>
    <w:rsid w:val="00CB0DAB"/>
    <w:rsid w:val="00CB2417"/>
    <w:rsid w:val="00CB2C72"/>
    <w:rsid w:val="00CB2D8D"/>
    <w:rsid w:val="00CB3015"/>
    <w:rsid w:val="00CB3BCC"/>
    <w:rsid w:val="00CB3D26"/>
    <w:rsid w:val="00CB3D36"/>
    <w:rsid w:val="00CB56B2"/>
    <w:rsid w:val="00CB5C1D"/>
    <w:rsid w:val="00CB6D46"/>
    <w:rsid w:val="00CC109A"/>
    <w:rsid w:val="00CC1C82"/>
    <w:rsid w:val="00CC273F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92D"/>
    <w:rsid w:val="00CE1A6F"/>
    <w:rsid w:val="00CE1D2D"/>
    <w:rsid w:val="00CF313A"/>
    <w:rsid w:val="00CF3B89"/>
    <w:rsid w:val="00CF3DD8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43E"/>
    <w:rsid w:val="00D06A7F"/>
    <w:rsid w:val="00D07A28"/>
    <w:rsid w:val="00D132CA"/>
    <w:rsid w:val="00D135F6"/>
    <w:rsid w:val="00D1419E"/>
    <w:rsid w:val="00D14FE1"/>
    <w:rsid w:val="00D156CC"/>
    <w:rsid w:val="00D161DE"/>
    <w:rsid w:val="00D17ECC"/>
    <w:rsid w:val="00D203BF"/>
    <w:rsid w:val="00D20529"/>
    <w:rsid w:val="00D2144D"/>
    <w:rsid w:val="00D21992"/>
    <w:rsid w:val="00D21A19"/>
    <w:rsid w:val="00D22E95"/>
    <w:rsid w:val="00D24E2C"/>
    <w:rsid w:val="00D265BA"/>
    <w:rsid w:val="00D2771D"/>
    <w:rsid w:val="00D27CC5"/>
    <w:rsid w:val="00D32B47"/>
    <w:rsid w:val="00D34B47"/>
    <w:rsid w:val="00D3527D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1FD"/>
    <w:rsid w:val="00D473C8"/>
    <w:rsid w:val="00D47B39"/>
    <w:rsid w:val="00D517B0"/>
    <w:rsid w:val="00D54713"/>
    <w:rsid w:val="00D54818"/>
    <w:rsid w:val="00D54B83"/>
    <w:rsid w:val="00D55218"/>
    <w:rsid w:val="00D561AC"/>
    <w:rsid w:val="00D5660E"/>
    <w:rsid w:val="00D57A63"/>
    <w:rsid w:val="00D57F8D"/>
    <w:rsid w:val="00D60A5F"/>
    <w:rsid w:val="00D62F6B"/>
    <w:rsid w:val="00D62F88"/>
    <w:rsid w:val="00D63B09"/>
    <w:rsid w:val="00D64896"/>
    <w:rsid w:val="00D65A36"/>
    <w:rsid w:val="00D6695F"/>
    <w:rsid w:val="00D6703C"/>
    <w:rsid w:val="00D70018"/>
    <w:rsid w:val="00D7072A"/>
    <w:rsid w:val="00D71550"/>
    <w:rsid w:val="00D715CF"/>
    <w:rsid w:val="00D73345"/>
    <w:rsid w:val="00D73CF9"/>
    <w:rsid w:val="00D74035"/>
    <w:rsid w:val="00D7405A"/>
    <w:rsid w:val="00D76CF0"/>
    <w:rsid w:val="00D80565"/>
    <w:rsid w:val="00D82779"/>
    <w:rsid w:val="00D82ADF"/>
    <w:rsid w:val="00D8446B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2581"/>
    <w:rsid w:val="00D931A2"/>
    <w:rsid w:val="00D93E98"/>
    <w:rsid w:val="00D9448F"/>
    <w:rsid w:val="00D94C8A"/>
    <w:rsid w:val="00D952BF"/>
    <w:rsid w:val="00D95C44"/>
    <w:rsid w:val="00D95D83"/>
    <w:rsid w:val="00D97065"/>
    <w:rsid w:val="00D97ADB"/>
    <w:rsid w:val="00DA0993"/>
    <w:rsid w:val="00DA19C7"/>
    <w:rsid w:val="00DA2177"/>
    <w:rsid w:val="00DA3E9A"/>
    <w:rsid w:val="00DA47F4"/>
    <w:rsid w:val="00DA5726"/>
    <w:rsid w:val="00DA61A4"/>
    <w:rsid w:val="00DA71B7"/>
    <w:rsid w:val="00DA7A8A"/>
    <w:rsid w:val="00DA7B09"/>
    <w:rsid w:val="00DB0D9B"/>
    <w:rsid w:val="00DB1078"/>
    <w:rsid w:val="00DB2023"/>
    <w:rsid w:val="00DB464F"/>
    <w:rsid w:val="00DB5706"/>
    <w:rsid w:val="00DB6BD4"/>
    <w:rsid w:val="00DB7833"/>
    <w:rsid w:val="00DC0031"/>
    <w:rsid w:val="00DC0077"/>
    <w:rsid w:val="00DC0D57"/>
    <w:rsid w:val="00DC1961"/>
    <w:rsid w:val="00DC2336"/>
    <w:rsid w:val="00DC3FDB"/>
    <w:rsid w:val="00DC53AD"/>
    <w:rsid w:val="00DC65A4"/>
    <w:rsid w:val="00DD1417"/>
    <w:rsid w:val="00DD2AB3"/>
    <w:rsid w:val="00DD33E9"/>
    <w:rsid w:val="00DD36BA"/>
    <w:rsid w:val="00DD45EC"/>
    <w:rsid w:val="00DD4C0C"/>
    <w:rsid w:val="00DD5C86"/>
    <w:rsid w:val="00DD61D2"/>
    <w:rsid w:val="00DD6625"/>
    <w:rsid w:val="00DD7CFB"/>
    <w:rsid w:val="00DE0831"/>
    <w:rsid w:val="00DE154F"/>
    <w:rsid w:val="00DE1EF0"/>
    <w:rsid w:val="00DE218C"/>
    <w:rsid w:val="00DE2DB7"/>
    <w:rsid w:val="00DE382A"/>
    <w:rsid w:val="00DE7172"/>
    <w:rsid w:val="00DE73CB"/>
    <w:rsid w:val="00DE7954"/>
    <w:rsid w:val="00DF066D"/>
    <w:rsid w:val="00DF11A3"/>
    <w:rsid w:val="00DF1EC4"/>
    <w:rsid w:val="00DF269B"/>
    <w:rsid w:val="00DF3C98"/>
    <w:rsid w:val="00DF5284"/>
    <w:rsid w:val="00DF52DF"/>
    <w:rsid w:val="00DF708F"/>
    <w:rsid w:val="00E02424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3465"/>
    <w:rsid w:val="00E154B9"/>
    <w:rsid w:val="00E15578"/>
    <w:rsid w:val="00E16137"/>
    <w:rsid w:val="00E1646D"/>
    <w:rsid w:val="00E20C29"/>
    <w:rsid w:val="00E2374E"/>
    <w:rsid w:val="00E241C8"/>
    <w:rsid w:val="00E25F39"/>
    <w:rsid w:val="00E26997"/>
    <w:rsid w:val="00E274C5"/>
    <w:rsid w:val="00E32D3B"/>
    <w:rsid w:val="00E335F1"/>
    <w:rsid w:val="00E33DF1"/>
    <w:rsid w:val="00E340F5"/>
    <w:rsid w:val="00E3706A"/>
    <w:rsid w:val="00E40EA9"/>
    <w:rsid w:val="00E42657"/>
    <w:rsid w:val="00E43C88"/>
    <w:rsid w:val="00E4564E"/>
    <w:rsid w:val="00E457C8"/>
    <w:rsid w:val="00E46B4F"/>
    <w:rsid w:val="00E479E3"/>
    <w:rsid w:val="00E47AB8"/>
    <w:rsid w:val="00E5007C"/>
    <w:rsid w:val="00E51606"/>
    <w:rsid w:val="00E51C57"/>
    <w:rsid w:val="00E52131"/>
    <w:rsid w:val="00E521CF"/>
    <w:rsid w:val="00E5289F"/>
    <w:rsid w:val="00E528D1"/>
    <w:rsid w:val="00E535C6"/>
    <w:rsid w:val="00E551F7"/>
    <w:rsid w:val="00E5706F"/>
    <w:rsid w:val="00E570E6"/>
    <w:rsid w:val="00E578AE"/>
    <w:rsid w:val="00E57F99"/>
    <w:rsid w:val="00E62C15"/>
    <w:rsid w:val="00E662DA"/>
    <w:rsid w:val="00E66948"/>
    <w:rsid w:val="00E67275"/>
    <w:rsid w:val="00E7103B"/>
    <w:rsid w:val="00E720EE"/>
    <w:rsid w:val="00E756F6"/>
    <w:rsid w:val="00E7627D"/>
    <w:rsid w:val="00E76928"/>
    <w:rsid w:val="00E77F0E"/>
    <w:rsid w:val="00E81D01"/>
    <w:rsid w:val="00E82850"/>
    <w:rsid w:val="00E83687"/>
    <w:rsid w:val="00E837D7"/>
    <w:rsid w:val="00E83B50"/>
    <w:rsid w:val="00E849D9"/>
    <w:rsid w:val="00E858DD"/>
    <w:rsid w:val="00E8593C"/>
    <w:rsid w:val="00E87EF9"/>
    <w:rsid w:val="00E912BF"/>
    <w:rsid w:val="00E91E5F"/>
    <w:rsid w:val="00E92D15"/>
    <w:rsid w:val="00E92D68"/>
    <w:rsid w:val="00E93714"/>
    <w:rsid w:val="00E93A74"/>
    <w:rsid w:val="00E94BD9"/>
    <w:rsid w:val="00E94F1A"/>
    <w:rsid w:val="00E95392"/>
    <w:rsid w:val="00E957C1"/>
    <w:rsid w:val="00E95AFA"/>
    <w:rsid w:val="00E96E67"/>
    <w:rsid w:val="00E9702A"/>
    <w:rsid w:val="00E97F11"/>
    <w:rsid w:val="00EA1322"/>
    <w:rsid w:val="00EA1649"/>
    <w:rsid w:val="00EA171B"/>
    <w:rsid w:val="00EA1E3D"/>
    <w:rsid w:val="00EA1F62"/>
    <w:rsid w:val="00EA3A68"/>
    <w:rsid w:val="00EA504E"/>
    <w:rsid w:val="00EA689E"/>
    <w:rsid w:val="00EA6DB1"/>
    <w:rsid w:val="00EA725D"/>
    <w:rsid w:val="00EB0532"/>
    <w:rsid w:val="00EB1183"/>
    <w:rsid w:val="00EB120A"/>
    <w:rsid w:val="00EB1849"/>
    <w:rsid w:val="00EB3AF6"/>
    <w:rsid w:val="00EB58E6"/>
    <w:rsid w:val="00EB650D"/>
    <w:rsid w:val="00EB6E00"/>
    <w:rsid w:val="00EB7AE8"/>
    <w:rsid w:val="00EC029F"/>
    <w:rsid w:val="00EC1F89"/>
    <w:rsid w:val="00EC3B3D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2603"/>
    <w:rsid w:val="00ED2A55"/>
    <w:rsid w:val="00ED32CA"/>
    <w:rsid w:val="00ED375C"/>
    <w:rsid w:val="00ED3E2F"/>
    <w:rsid w:val="00ED4153"/>
    <w:rsid w:val="00ED5216"/>
    <w:rsid w:val="00ED543C"/>
    <w:rsid w:val="00ED5FB4"/>
    <w:rsid w:val="00ED64CA"/>
    <w:rsid w:val="00ED6545"/>
    <w:rsid w:val="00ED7131"/>
    <w:rsid w:val="00EE10D8"/>
    <w:rsid w:val="00EE2693"/>
    <w:rsid w:val="00EE2E9B"/>
    <w:rsid w:val="00EE3543"/>
    <w:rsid w:val="00EE39CC"/>
    <w:rsid w:val="00EE3C69"/>
    <w:rsid w:val="00EE4A25"/>
    <w:rsid w:val="00EE5254"/>
    <w:rsid w:val="00EE610D"/>
    <w:rsid w:val="00EE65E1"/>
    <w:rsid w:val="00EE697D"/>
    <w:rsid w:val="00EE72E7"/>
    <w:rsid w:val="00EE7C7C"/>
    <w:rsid w:val="00EE7F9D"/>
    <w:rsid w:val="00EF14D7"/>
    <w:rsid w:val="00EF1B14"/>
    <w:rsid w:val="00EF3B2A"/>
    <w:rsid w:val="00EF59A8"/>
    <w:rsid w:val="00EF60D2"/>
    <w:rsid w:val="00EF683E"/>
    <w:rsid w:val="00EF6887"/>
    <w:rsid w:val="00EF712B"/>
    <w:rsid w:val="00F003F8"/>
    <w:rsid w:val="00F02210"/>
    <w:rsid w:val="00F02A2B"/>
    <w:rsid w:val="00F03C0A"/>
    <w:rsid w:val="00F04232"/>
    <w:rsid w:val="00F049C7"/>
    <w:rsid w:val="00F06A87"/>
    <w:rsid w:val="00F06BF9"/>
    <w:rsid w:val="00F06F50"/>
    <w:rsid w:val="00F104D6"/>
    <w:rsid w:val="00F11B2E"/>
    <w:rsid w:val="00F11B90"/>
    <w:rsid w:val="00F11BBD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4F3F"/>
    <w:rsid w:val="00F252EB"/>
    <w:rsid w:val="00F25B80"/>
    <w:rsid w:val="00F26809"/>
    <w:rsid w:val="00F26994"/>
    <w:rsid w:val="00F26B35"/>
    <w:rsid w:val="00F26CD2"/>
    <w:rsid w:val="00F27189"/>
    <w:rsid w:val="00F31D27"/>
    <w:rsid w:val="00F320A7"/>
    <w:rsid w:val="00F338F6"/>
    <w:rsid w:val="00F368C9"/>
    <w:rsid w:val="00F369F7"/>
    <w:rsid w:val="00F36C3D"/>
    <w:rsid w:val="00F37C57"/>
    <w:rsid w:val="00F40BEC"/>
    <w:rsid w:val="00F42219"/>
    <w:rsid w:val="00F4245A"/>
    <w:rsid w:val="00F428CA"/>
    <w:rsid w:val="00F4353D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19B8"/>
    <w:rsid w:val="00F744D6"/>
    <w:rsid w:val="00F74CAE"/>
    <w:rsid w:val="00F75EF0"/>
    <w:rsid w:val="00F764F4"/>
    <w:rsid w:val="00F76755"/>
    <w:rsid w:val="00F76DD1"/>
    <w:rsid w:val="00F76E27"/>
    <w:rsid w:val="00F831E9"/>
    <w:rsid w:val="00F84CF1"/>
    <w:rsid w:val="00F85252"/>
    <w:rsid w:val="00F8652C"/>
    <w:rsid w:val="00F86A95"/>
    <w:rsid w:val="00F87CF8"/>
    <w:rsid w:val="00F90987"/>
    <w:rsid w:val="00F91906"/>
    <w:rsid w:val="00F91BBC"/>
    <w:rsid w:val="00F938EB"/>
    <w:rsid w:val="00F97175"/>
    <w:rsid w:val="00FA0522"/>
    <w:rsid w:val="00FA09BC"/>
    <w:rsid w:val="00FA1A06"/>
    <w:rsid w:val="00FA2094"/>
    <w:rsid w:val="00FA2A44"/>
    <w:rsid w:val="00FA4199"/>
    <w:rsid w:val="00FA59EA"/>
    <w:rsid w:val="00FA69D7"/>
    <w:rsid w:val="00FA6C03"/>
    <w:rsid w:val="00FA7658"/>
    <w:rsid w:val="00FA7D02"/>
    <w:rsid w:val="00FB03DA"/>
    <w:rsid w:val="00FB0ED2"/>
    <w:rsid w:val="00FB19AF"/>
    <w:rsid w:val="00FB453A"/>
    <w:rsid w:val="00FB5115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4E86"/>
    <w:rsid w:val="00FC57B5"/>
    <w:rsid w:val="00FC5882"/>
    <w:rsid w:val="00FC70DF"/>
    <w:rsid w:val="00FC78E0"/>
    <w:rsid w:val="00FD1B78"/>
    <w:rsid w:val="00FD39FA"/>
    <w:rsid w:val="00FD4C8D"/>
    <w:rsid w:val="00FD569E"/>
    <w:rsid w:val="00FD5D61"/>
    <w:rsid w:val="00FD6B1C"/>
    <w:rsid w:val="00FD6B43"/>
    <w:rsid w:val="00FD72A1"/>
    <w:rsid w:val="00FE1484"/>
    <w:rsid w:val="00FE1AA2"/>
    <w:rsid w:val="00FE1AB0"/>
    <w:rsid w:val="00FE20B9"/>
    <w:rsid w:val="00FE362D"/>
    <w:rsid w:val="00FE478F"/>
    <w:rsid w:val="00FF04D8"/>
    <w:rsid w:val="00FF0E6C"/>
    <w:rsid w:val="00FF0F95"/>
    <w:rsid w:val="00FF1628"/>
    <w:rsid w:val="00FF17FD"/>
    <w:rsid w:val="00FF3C62"/>
    <w:rsid w:val="00FF47C5"/>
    <w:rsid w:val="00FF5BA4"/>
    <w:rsid w:val="00FF6198"/>
    <w:rsid w:val="00FF6F4A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830BC"/>
  <w15:docId w15:val="{2948F5C7-82DE-4C1B-9EFB-3375C18E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13" w:qFormat="1"/>
    <w:lsdException w:name="List Number" w:semiHidden="1" w:uiPriority="17" w:unhideWhenUsed="1" w:qFormat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 w:qFormat="1"/>
    <w:lsdException w:name="List Bullet 5" w:semiHidden="1" w:uiPriority="99" w:unhideWhenUsed="1"/>
    <w:lsdException w:name="List Number 2" w:semiHidden="1" w:uiPriority="17" w:unhideWhenUsed="1" w:qFormat="1"/>
    <w:lsdException w:name="List Number 3" w:semiHidden="1" w:uiPriority="17" w:unhideWhenUsed="1" w:qFormat="1"/>
    <w:lsdException w:name="List Number 4" w:semiHidden="1" w:uiPriority="17" w:unhideWhenUsed="1" w:qFormat="1"/>
    <w:lsdException w:name="List Number 5" w:semiHidden="1" w:uiPriority="99" w:unhideWhenUsed="1"/>
    <w:lsdException w:name="Title" w:uiPriority="19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21" w:qFormat="1"/>
    <w:lsdException w:name="Subtle Reference" w:uiPriority="99"/>
    <w:lsdException w:name="Intense Reference" w:uiPriority="32" w:qFormat="1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51A6F"/>
    <w:pPr>
      <w:keepNext/>
      <w:numPr>
        <w:numId w:val="40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Outline2"/>
    <w:basedOn w:val="Normal"/>
    <w:next w:val="Normal"/>
    <w:link w:val="Heading2Char"/>
    <w:qFormat/>
    <w:rsid w:val="00320C2E"/>
    <w:pPr>
      <w:keepNext/>
      <w:numPr>
        <w:ilvl w:val="1"/>
        <w:numId w:val="40"/>
      </w:numPr>
      <w:spacing w:after="60"/>
      <w:outlineLvl w:val="1"/>
    </w:pPr>
    <w:rPr>
      <w:rFonts w:cs="Arial"/>
      <w:b/>
      <w:w w:val="90"/>
      <w:sz w:val="24"/>
      <w:lang w:eastAsia="en-GB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1426A"/>
    <w:pPr>
      <w:keepNext/>
      <w:numPr>
        <w:ilvl w:val="2"/>
        <w:numId w:val="40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71426A"/>
    <w:pPr>
      <w:keepNext/>
      <w:numPr>
        <w:ilvl w:val="3"/>
        <w:numId w:val="40"/>
      </w:numPr>
      <w:ind w:right="-810"/>
      <w:outlineLvl w:val="3"/>
    </w:pPr>
    <w:rPr>
      <w:rFonts w:eastAsia="Arial" w:cs="Arial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40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40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40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40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1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link w:val="FootnoteTextChar"/>
    <w:locked/>
    <w:rPr>
      <w:lang w:val="en-US"/>
    </w:rPr>
  </w:style>
  <w:style w:type="paragraph" w:styleId="BodyText">
    <w:name w:val="Body Text"/>
    <w:basedOn w:val="Normal"/>
    <w:link w:val="BodyTextChar"/>
    <w:qFormat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locked/>
    <w:rPr>
      <w:color w:val="FF0000"/>
    </w:rPr>
  </w:style>
  <w:style w:type="paragraph" w:styleId="BodyText3">
    <w:name w:val="Body Text 3"/>
    <w:basedOn w:val="Normal"/>
    <w:link w:val="BodyText3Char"/>
    <w:locked/>
    <w:rPr>
      <w:b/>
      <w:caps/>
      <w:sz w:val="18"/>
    </w:rPr>
  </w:style>
  <w:style w:type="paragraph" w:styleId="BalloonText">
    <w:name w:val="Balloon Text"/>
    <w:basedOn w:val="Normal"/>
    <w:link w:val="BalloonTextChar"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Outline2 Char"/>
    <w:link w:val="Heading2"/>
    <w:rsid w:val="00320C2E"/>
    <w:rPr>
      <w:rFonts w:ascii="Arial" w:hAnsi="Arial" w:cs="Arial"/>
      <w:b/>
      <w:w w:val="90"/>
      <w:sz w:val="24"/>
      <w:lang w:val="en-GB" w:eastAsia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Outline1 Char"/>
    <w:basedOn w:val="DefaultParagraphFont"/>
    <w:link w:val="Heading1"/>
    <w:rsid w:val="00751A6F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uiPriority w:val="99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  <w:style w:type="paragraph" w:customStyle="1" w:styleId="Bulletted">
    <w:name w:val="Bulletted"/>
    <w:basedOn w:val="Normal"/>
    <w:next w:val="Normal"/>
    <w:rsid w:val="007C534D"/>
    <w:pPr>
      <w:numPr>
        <w:numId w:val="6"/>
      </w:numPr>
      <w:tabs>
        <w:tab w:val="left" w:pos="360"/>
        <w:tab w:val="left" w:pos="1080"/>
        <w:tab w:val="left" w:pos="1800"/>
        <w:tab w:val="left" w:pos="3240"/>
      </w:tabs>
    </w:pPr>
    <w:rPr>
      <w:rFonts w:cs="Arial"/>
      <w:sz w:val="22"/>
      <w:szCs w:val="32"/>
    </w:rPr>
  </w:style>
  <w:style w:type="paragraph" w:customStyle="1" w:styleId="bulletsindented">
    <w:name w:val="bullets indented"/>
    <w:basedOn w:val="Normal"/>
    <w:rsid w:val="007C534D"/>
    <w:pPr>
      <w:spacing w:after="80"/>
    </w:pPr>
    <w:rPr>
      <w:rFonts w:cs="Arial"/>
    </w:rPr>
  </w:style>
  <w:style w:type="paragraph" w:customStyle="1" w:styleId="bullets">
    <w:name w:val="bullets"/>
    <w:basedOn w:val="Normal"/>
    <w:rsid w:val="007C534D"/>
    <w:pPr>
      <w:numPr>
        <w:numId w:val="7"/>
      </w:numPr>
      <w:spacing w:after="80"/>
    </w:pPr>
    <w:rPr>
      <w:rFonts w:cs="Arial"/>
    </w:rPr>
  </w:style>
  <w:style w:type="paragraph" w:styleId="ListNumber">
    <w:name w:val="List Number"/>
    <w:basedOn w:val="Normal"/>
    <w:uiPriority w:val="17"/>
    <w:qFormat/>
    <w:locked/>
    <w:rsid w:val="00BD0819"/>
    <w:pPr>
      <w:numPr>
        <w:numId w:val="8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Number2">
    <w:name w:val="List Number 2"/>
    <w:basedOn w:val="Normal"/>
    <w:uiPriority w:val="17"/>
    <w:qFormat/>
    <w:locked/>
    <w:rsid w:val="00BD0819"/>
    <w:pPr>
      <w:numPr>
        <w:ilvl w:val="1"/>
        <w:numId w:val="8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Number3">
    <w:name w:val="List Number 3"/>
    <w:basedOn w:val="Normal"/>
    <w:uiPriority w:val="17"/>
    <w:qFormat/>
    <w:locked/>
    <w:rsid w:val="00BD0819"/>
    <w:pPr>
      <w:numPr>
        <w:ilvl w:val="2"/>
        <w:numId w:val="8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Number4">
    <w:name w:val="List Number 4"/>
    <w:basedOn w:val="Normal"/>
    <w:uiPriority w:val="17"/>
    <w:qFormat/>
    <w:locked/>
    <w:rsid w:val="00BD0819"/>
    <w:pPr>
      <w:numPr>
        <w:ilvl w:val="3"/>
        <w:numId w:val="8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D0819"/>
    <w:rPr>
      <w:rFonts w:ascii="Arial" w:hAnsi="Arial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879AE"/>
    <w:rPr>
      <w:rFonts w:ascii="Arial" w:hAnsi="Arial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rsid w:val="001C7F4B"/>
    <w:rPr>
      <w:rFonts w:ascii="Tahoma" w:hAnsi="Tahoma" w:cs="Tahoma"/>
      <w:sz w:val="16"/>
      <w:szCs w:val="16"/>
      <w:lang w:val="en-GB"/>
    </w:rPr>
  </w:style>
  <w:style w:type="character" w:customStyle="1" w:styleId="BlueText">
    <w:name w:val="Blue Text"/>
    <w:basedOn w:val="DefaultParagraphFont"/>
    <w:uiPriority w:val="1"/>
    <w:qFormat/>
    <w:rsid w:val="001C7F4B"/>
    <w:rPr>
      <w:b/>
      <w:color w:val="C0504D" w:themeColor="accent2"/>
    </w:rPr>
  </w:style>
  <w:style w:type="character" w:customStyle="1" w:styleId="BodyTextChar">
    <w:name w:val="Body Text Char"/>
    <w:basedOn w:val="DefaultParagraphFont"/>
    <w:link w:val="BodyText"/>
    <w:rsid w:val="001C7F4B"/>
    <w:rPr>
      <w:rFonts w:ascii="Arial" w:hAnsi="Arial"/>
      <w:sz w:val="18"/>
    </w:rPr>
  </w:style>
  <w:style w:type="paragraph" w:customStyle="1" w:styleId="CornerstoneWhite">
    <w:name w:val="Cornerstone White"/>
    <w:uiPriority w:val="53"/>
    <w:semiHidden/>
    <w:rsid w:val="001C7F4B"/>
    <w:pPr>
      <w:spacing w:line="300" w:lineRule="atLeast"/>
    </w:pPr>
    <w:rPr>
      <w:rFonts w:ascii="Arial" w:eastAsiaTheme="minorEastAsia" w:hAnsi="Arial" w:cs="Arial-BoldMT"/>
      <w:b/>
      <w:caps/>
      <w:color w:val="FFFFFF" w:themeColor="background1"/>
      <w:spacing w:val="-6"/>
      <w:sz w:val="14"/>
      <w:szCs w:val="18"/>
      <w:lang w:val="en-GB" w:eastAsia="ja-JP"/>
    </w:rPr>
  </w:style>
  <w:style w:type="paragraph" w:customStyle="1" w:styleId="CornerstoneGhosted">
    <w:name w:val="Cornerstone Ghosted"/>
    <w:basedOn w:val="CornerstoneWhite"/>
    <w:uiPriority w:val="51"/>
    <w:semiHidden/>
    <w:rsid w:val="001C7F4B"/>
    <w:rPr>
      <w:color w:val="FF9480"/>
    </w:rPr>
  </w:style>
  <w:style w:type="character" w:customStyle="1" w:styleId="Heading3Char">
    <w:name w:val="Heading 3 Char"/>
    <w:aliases w:val="Outline3 Char"/>
    <w:basedOn w:val="DefaultParagraphFont"/>
    <w:link w:val="Heading3"/>
    <w:rsid w:val="0071426A"/>
    <w:rPr>
      <w:rFonts w:ascii="Arial" w:hAnsi="Arial" w:cs="Arial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71426A"/>
    <w:rPr>
      <w:rFonts w:ascii="Arial" w:eastAsia="Arial" w:hAnsi="Arial" w:cs="Arial"/>
      <w:b/>
      <w:bCs/>
    </w:rPr>
  </w:style>
  <w:style w:type="paragraph" w:styleId="ListBullet">
    <w:name w:val="List Bullet"/>
    <w:basedOn w:val="Normal"/>
    <w:uiPriority w:val="13"/>
    <w:qFormat/>
    <w:locked/>
    <w:rsid w:val="001C7F4B"/>
    <w:pPr>
      <w:numPr>
        <w:numId w:val="9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Bullet2">
    <w:name w:val="List Bullet 2"/>
    <w:basedOn w:val="Normal"/>
    <w:uiPriority w:val="13"/>
    <w:qFormat/>
    <w:locked/>
    <w:rsid w:val="001C7F4B"/>
    <w:pPr>
      <w:numPr>
        <w:ilvl w:val="1"/>
        <w:numId w:val="9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Bullet3">
    <w:name w:val="List Bullet 3"/>
    <w:basedOn w:val="Normal"/>
    <w:uiPriority w:val="13"/>
    <w:qFormat/>
    <w:locked/>
    <w:rsid w:val="001C7F4B"/>
    <w:pPr>
      <w:numPr>
        <w:ilvl w:val="2"/>
        <w:numId w:val="9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styleId="ListBullet4">
    <w:name w:val="List Bullet 4"/>
    <w:basedOn w:val="Normal"/>
    <w:uiPriority w:val="13"/>
    <w:qFormat/>
    <w:locked/>
    <w:rsid w:val="001C7F4B"/>
    <w:pPr>
      <w:numPr>
        <w:ilvl w:val="3"/>
        <w:numId w:val="9"/>
      </w:numPr>
      <w:suppressAutoHyphens/>
      <w:autoSpaceDN w:val="0"/>
      <w:spacing w:after="120" w:line="24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  <w:lang w:eastAsia="en-GB"/>
    </w:rPr>
  </w:style>
  <w:style w:type="paragraph" w:customStyle="1" w:styleId="SidebarBullet">
    <w:name w:val="Sidebar Bullet"/>
    <w:basedOn w:val="Normal"/>
    <w:uiPriority w:val="28"/>
    <w:qFormat/>
    <w:rsid w:val="001C7F4B"/>
    <w:pPr>
      <w:numPr>
        <w:numId w:val="10"/>
      </w:numPr>
      <w:suppressAutoHyphens/>
      <w:autoSpaceDN w:val="0"/>
      <w:spacing w:after="240" w:line="240" w:lineRule="atLeast"/>
      <w:textAlignment w:val="baseline"/>
    </w:pPr>
    <w:rPr>
      <w:rFonts w:eastAsiaTheme="minorEastAsia" w:cs="Arial"/>
      <w:color w:val="000000" w:themeColor="text1"/>
      <w:sz w:val="22"/>
      <w:szCs w:val="19"/>
      <w:lang w:eastAsia="ja-JP"/>
    </w:rPr>
  </w:style>
  <w:style w:type="paragraph" w:customStyle="1" w:styleId="SidebarTitle">
    <w:name w:val="Sidebar Title"/>
    <w:basedOn w:val="Normal"/>
    <w:next w:val="SidebarBullet"/>
    <w:uiPriority w:val="27"/>
    <w:qFormat/>
    <w:rsid w:val="001C7F4B"/>
    <w:pPr>
      <w:suppressAutoHyphens/>
      <w:autoSpaceDN w:val="0"/>
      <w:spacing w:after="180" w:line="276" w:lineRule="auto"/>
      <w:textAlignment w:val="baseline"/>
    </w:pPr>
    <w:rPr>
      <w:rFonts w:ascii="Calibri" w:hAnsi="Calibri"/>
      <w:b/>
      <w:color w:val="C0504D" w:themeColor="accent2"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uiPriority w:val="19"/>
    <w:rsid w:val="001C7F4B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C7F4B"/>
    <w:rPr>
      <w:rFonts w:ascii="Arial" w:hAnsi="Arial"/>
      <w:b/>
      <w:bCs/>
      <w:i/>
      <w:iCs/>
      <w:sz w:val="26"/>
      <w:szCs w:val="26"/>
      <w:lang w:val="en-GB"/>
    </w:rPr>
  </w:style>
  <w:style w:type="character" w:styleId="IntenseEmphasis">
    <w:name w:val="Intense Emphasis"/>
    <w:basedOn w:val="DefaultParagraphFont"/>
    <w:uiPriority w:val="21"/>
    <w:qFormat/>
    <w:locked/>
    <w:rsid w:val="001C7F4B"/>
    <w:rPr>
      <w:i/>
      <w:iCs/>
      <w:color w:val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1C7F4B"/>
    <w:pPr>
      <w:pBdr>
        <w:top w:val="single" w:sz="4" w:space="10" w:color="C0504D" w:themeColor="accent2"/>
        <w:bottom w:val="single" w:sz="4" w:space="10" w:color="C0504D" w:themeColor="accent2"/>
      </w:pBdr>
      <w:suppressAutoHyphens/>
      <w:autoSpaceDN w:val="0"/>
      <w:spacing w:before="360" w:after="360" w:line="276" w:lineRule="auto"/>
      <w:ind w:left="864" w:right="864"/>
      <w:jc w:val="center"/>
      <w:textAlignment w:val="baseline"/>
    </w:pPr>
    <w:rPr>
      <w:rFonts w:ascii="Calibri" w:hAnsi="Calibri"/>
      <w:i/>
      <w:iCs/>
      <w:color w:val="C0504D" w:themeColor="accent2"/>
      <w:sz w:val="22"/>
      <w:szCs w:val="2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F4B"/>
    <w:rPr>
      <w:rFonts w:ascii="Calibri" w:hAnsi="Calibri"/>
      <w:i/>
      <w:iCs/>
      <w:color w:val="C0504D" w:themeColor="accent2"/>
      <w:sz w:val="22"/>
      <w:szCs w:val="22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locked/>
    <w:rsid w:val="001C7F4B"/>
    <w:rPr>
      <w:b/>
      <w:bCs/>
      <w:smallCaps/>
      <w:color w:val="C0504D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9"/>
    <w:rsid w:val="001C7F4B"/>
    <w:rPr>
      <w:rFonts w:ascii="Arial" w:hAnsi="Arial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1C7F4B"/>
    <w:rPr>
      <w:rFonts w:ascii="Arial" w:hAnsi="Arial"/>
      <w:sz w:val="36"/>
      <w:lang w:val="en-GB"/>
    </w:rPr>
  </w:style>
  <w:style w:type="paragraph" w:customStyle="1" w:styleId="Captions">
    <w:name w:val="Captions"/>
    <w:basedOn w:val="Heading3"/>
    <w:rsid w:val="001C7F4B"/>
    <w:pPr>
      <w:numPr>
        <w:ilvl w:val="0"/>
        <w:numId w:val="0"/>
      </w:numPr>
      <w:suppressAutoHyphens/>
      <w:autoSpaceDN w:val="0"/>
      <w:spacing w:after="40" w:line="276" w:lineRule="auto"/>
      <w:textAlignment w:val="baseline"/>
    </w:pPr>
    <w:rPr>
      <w:rFonts w:ascii="Frutiger 45" w:hAnsi="Frutiger 45" w:cs="Times New Roman"/>
      <w:i/>
      <w:sz w:val="20"/>
      <w:szCs w:val="22"/>
      <w:lang w:eastAsia="en-GB"/>
    </w:rPr>
  </w:style>
  <w:style w:type="paragraph" w:customStyle="1" w:styleId="TitleHeading">
    <w:name w:val="Title Heading"/>
    <w:basedOn w:val="Normal"/>
    <w:rsid w:val="001C7F4B"/>
    <w:pPr>
      <w:suppressAutoHyphens/>
      <w:autoSpaceDN w:val="0"/>
      <w:spacing w:after="200" w:line="276" w:lineRule="auto"/>
      <w:jc w:val="right"/>
      <w:textAlignment w:val="baseline"/>
    </w:pPr>
    <w:rPr>
      <w:rFonts w:ascii="Frutiger 45 Light" w:hAnsi="Frutiger 45 Light"/>
      <w:sz w:val="60"/>
      <w:szCs w:val="22"/>
      <w:lang w:eastAsia="en-GB"/>
    </w:rPr>
  </w:style>
  <w:style w:type="paragraph" w:customStyle="1" w:styleId="TitleSubheading">
    <w:name w:val="Title Subheading"/>
    <w:basedOn w:val="TitleHeading"/>
    <w:rsid w:val="001C7F4B"/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C7F4B"/>
    <w:rPr>
      <w:rFonts w:ascii="Arial" w:hAnsi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C7F4B"/>
    <w:rPr>
      <w:rFonts w:ascii="Arial" w:hAnsi="Arial"/>
      <w:sz w:val="22"/>
      <w:lang w:val="en-GB"/>
    </w:rPr>
  </w:style>
  <w:style w:type="paragraph" w:customStyle="1" w:styleId="Tabletext">
    <w:name w:val="Table text"/>
    <w:basedOn w:val="Normal"/>
    <w:rsid w:val="001C7F4B"/>
    <w:pPr>
      <w:suppressAutoHyphens/>
      <w:autoSpaceDN w:val="0"/>
      <w:spacing w:before="40" w:after="40" w:line="276" w:lineRule="auto"/>
      <w:textAlignment w:val="baseline"/>
    </w:pPr>
    <w:rPr>
      <w:szCs w:val="22"/>
      <w:lang w:eastAsia="en-GB"/>
    </w:rPr>
  </w:style>
  <w:style w:type="character" w:customStyle="1" w:styleId="BodyText2Char">
    <w:name w:val="Body Text 2 Char"/>
    <w:basedOn w:val="DefaultParagraphFont"/>
    <w:link w:val="BodyText2"/>
    <w:rsid w:val="001C7F4B"/>
    <w:rPr>
      <w:rFonts w:ascii="Arial" w:hAnsi="Arial"/>
      <w:color w:val="FF0000"/>
      <w:lang w:val="en-GB"/>
    </w:rPr>
  </w:style>
  <w:style w:type="paragraph" w:styleId="Salutation">
    <w:name w:val="Salutation"/>
    <w:basedOn w:val="Normal"/>
    <w:next w:val="Normal"/>
    <w:link w:val="SalutationChar"/>
    <w:locked/>
    <w:rsid w:val="001C7F4B"/>
    <w:pPr>
      <w:suppressAutoHyphens/>
      <w:autoSpaceDN w:val="0"/>
      <w:spacing w:after="200" w:line="276" w:lineRule="auto"/>
      <w:textAlignment w:val="baseline"/>
    </w:pPr>
    <w:rPr>
      <w:rFonts w:ascii="Calibri" w:hAnsi="Calibri"/>
      <w:sz w:val="22"/>
      <w:szCs w:val="22"/>
      <w:lang w:eastAsia="en-GB"/>
    </w:rPr>
  </w:style>
  <w:style w:type="character" w:customStyle="1" w:styleId="SalutationChar">
    <w:name w:val="Salutation Char"/>
    <w:basedOn w:val="DefaultParagraphFont"/>
    <w:link w:val="Salutation"/>
    <w:rsid w:val="001C7F4B"/>
    <w:rPr>
      <w:rFonts w:ascii="Calibri" w:hAnsi="Calibri"/>
      <w:sz w:val="22"/>
      <w:szCs w:val="22"/>
      <w:lang w:val="en-GB" w:eastAsia="en-GB"/>
    </w:rPr>
  </w:style>
  <w:style w:type="paragraph" w:customStyle="1" w:styleId="CcList">
    <w:name w:val="Cc List"/>
    <w:basedOn w:val="Normal"/>
    <w:rsid w:val="001C7F4B"/>
    <w:pPr>
      <w:suppressAutoHyphens/>
      <w:autoSpaceDN w:val="0"/>
      <w:spacing w:after="200" w:line="276" w:lineRule="auto"/>
      <w:textAlignment w:val="baseline"/>
    </w:pPr>
    <w:rPr>
      <w:rFonts w:ascii="Calibri" w:hAnsi="Calibri"/>
      <w:szCs w:val="22"/>
      <w:lang w:eastAsia="en-GB"/>
    </w:rPr>
  </w:style>
  <w:style w:type="paragraph" w:customStyle="1" w:styleId="TableText0">
    <w:name w:val="Table Text"/>
    <w:uiPriority w:val="99"/>
    <w:rsid w:val="001C7F4B"/>
    <w:pPr>
      <w:suppressAutoHyphens/>
      <w:autoSpaceDN w:val="0"/>
      <w:textAlignment w:val="baseline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rsid w:val="001C7F4B"/>
    <w:rPr>
      <w:rFonts w:ascii="Arial" w:hAnsi="Arial"/>
      <w:b/>
      <w:caps/>
      <w:sz w:val="18"/>
      <w:lang w:val="en-GB"/>
    </w:rPr>
  </w:style>
  <w:style w:type="paragraph" w:styleId="Index1">
    <w:name w:val="index 1"/>
    <w:basedOn w:val="Normal"/>
    <w:next w:val="Normal"/>
    <w:autoRedefine/>
    <w:locked/>
    <w:rsid w:val="001C7F4B"/>
    <w:pPr>
      <w:suppressAutoHyphens/>
      <w:autoSpaceDN w:val="0"/>
      <w:spacing w:after="200" w:line="276" w:lineRule="auto"/>
      <w:textAlignment w:val="baseline"/>
    </w:pPr>
    <w:rPr>
      <w:rFonts w:ascii="Calibri" w:hAnsi="Calibri"/>
      <w:lang w:eastAsia="en-GB"/>
    </w:rPr>
  </w:style>
  <w:style w:type="paragraph" w:styleId="IndexHeading">
    <w:name w:val="index heading"/>
    <w:basedOn w:val="Normal"/>
    <w:next w:val="Index1"/>
    <w:locked/>
    <w:rsid w:val="001C7F4B"/>
    <w:pPr>
      <w:suppressAutoHyphens/>
      <w:autoSpaceDN w:val="0"/>
      <w:spacing w:after="200" w:line="276" w:lineRule="auto"/>
      <w:textAlignment w:val="baseline"/>
    </w:pPr>
    <w:rPr>
      <w:rFonts w:ascii="Calibri" w:hAnsi="Calibri"/>
      <w:lang w:eastAsia="en-GB"/>
    </w:rPr>
  </w:style>
  <w:style w:type="character" w:customStyle="1" w:styleId="Heading3CharChar">
    <w:name w:val="Heading 3 Char Char"/>
    <w:basedOn w:val="DefaultParagraphFont"/>
    <w:rsid w:val="001C7F4B"/>
    <w:rPr>
      <w:rFonts w:ascii="Frutiger 45" w:hAnsi="Frutiger 45"/>
      <w:b/>
      <w:szCs w:val="24"/>
      <w:lang w:val="en-GB" w:eastAsia="en-US" w:bidi="ar-SA"/>
    </w:rPr>
  </w:style>
  <w:style w:type="character" w:customStyle="1" w:styleId="Heading3CharCharChar">
    <w:name w:val="Heading 3 Char Char Char"/>
    <w:basedOn w:val="DefaultParagraphFont"/>
    <w:rsid w:val="001C7F4B"/>
    <w:rPr>
      <w:rFonts w:ascii="Frutiger 45" w:hAnsi="Frutiger 45"/>
      <w:b/>
      <w:szCs w:val="24"/>
      <w:lang w:val="en-US" w:eastAsia="en-US" w:bidi="ar-SA"/>
    </w:rPr>
  </w:style>
  <w:style w:type="paragraph" w:customStyle="1" w:styleId="Bullet-list">
    <w:name w:val="Bullet-list"/>
    <w:uiPriority w:val="99"/>
    <w:rsid w:val="009B169F"/>
    <w:pPr>
      <w:numPr>
        <w:numId w:val="11"/>
      </w:numPr>
      <w:spacing w:after="180" w:line="280" w:lineRule="exact"/>
    </w:pPr>
    <w:rPr>
      <w:rFonts w:ascii="Arial" w:hAnsi="Arial" w:cs="Arial"/>
      <w:sz w:val="22"/>
      <w:szCs w:val="22"/>
      <w:lang w:val="en-GB" w:eastAsia="en-GB"/>
    </w:rPr>
  </w:style>
  <w:style w:type="paragraph" w:customStyle="1" w:styleId="numberedlist">
    <w:name w:val="numbered list"/>
    <w:basedOn w:val="Bullet-list"/>
    <w:next w:val="Normal"/>
    <w:qFormat/>
    <w:rsid w:val="009B169F"/>
    <w:pPr>
      <w:numPr>
        <w:numId w:val="12"/>
      </w:numPr>
    </w:pPr>
    <w:rPr>
      <w:lang w:val="en-NZ"/>
    </w:rPr>
  </w:style>
  <w:style w:type="table" w:customStyle="1" w:styleId="PlainTable11">
    <w:name w:val="Plain Table 11"/>
    <w:basedOn w:val="TableNormal"/>
    <w:uiPriority w:val="41"/>
    <w:locked/>
    <w:rsid w:val="005E56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7Colorful-Accent11">
    <w:name w:val="Grid Table 7 Colorful - Accent 11"/>
    <w:basedOn w:val="TableNormal"/>
    <w:uiPriority w:val="52"/>
    <w:locked/>
    <w:rsid w:val="005E56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locked/>
    <w:rsid w:val="005E56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5E56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msonormal0">
    <w:name w:val="msonormal"/>
    <w:basedOn w:val="Normal"/>
    <w:rsid w:val="00426C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locked/>
    <w:rsid w:val="00426C00"/>
    <w:rPr>
      <w:rFonts w:ascii="Arial" w:hAnsi="Arial" w:cs="Arial"/>
      <w:sz w:val="22"/>
      <w:szCs w:val="22"/>
      <w:lang w:val="en-AU"/>
    </w:rPr>
  </w:style>
  <w:style w:type="paragraph" w:customStyle="1" w:styleId="TableBullet">
    <w:name w:val="Table Bullet"/>
    <w:basedOn w:val="ListParagraph"/>
    <w:qFormat/>
    <w:rsid w:val="00426C00"/>
    <w:pPr>
      <w:numPr>
        <w:numId w:val="29"/>
      </w:numPr>
      <w:spacing w:before="60" w:after="60" w:line="280" w:lineRule="exact"/>
    </w:pPr>
    <w:rPr>
      <w:rFonts w:cs="Arial"/>
      <w:lang w:val="en-NZ"/>
    </w:rPr>
  </w:style>
  <w:style w:type="character" w:styleId="Emphasis">
    <w:name w:val="Emphasis"/>
    <w:basedOn w:val="DefaultParagraphFont"/>
    <w:uiPriority w:val="20"/>
    <w:qFormat/>
    <w:locked/>
    <w:rsid w:val="00426C00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2E189A"/>
    <w:rPr>
      <w:color w:val="2B579A"/>
      <w:shd w:val="clear" w:color="auto" w:fill="E6E6E6"/>
    </w:rPr>
  </w:style>
  <w:style w:type="paragraph" w:customStyle="1" w:styleId="HeadingCenter">
    <w:name w:val="Heading Center"/>
    <w:basedOn w:val="SectionHeading"/>
    <w:link w:val="HeadingCenterChar"/>
    <w:qFormat/>
    <w:rsid w:val="007E7AF9"/>
    <w:pPr>
      <w:spacing w:after="240"/>
      <w:mirrorIndents/>
      <w:jc w:val="center"/>
    </w:pPr>
  </w:style>
  <w:style w:type="character" w:customStyle="1" w:styleId="HeadingCenterChar">
    <w:name w:val="Heading Center Char"/>
    <w:basedOn w:val="SectionHeadingChar"/>
    <w:link w:val="HeadingCenter"/>
    <w:rsid w:val="007E7AF9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HeaderTitle">
    <w:name w:val="Header Title"/>
    <w:basedOn w:val="HeadingCenter"/>
    <w:link w:val="HeaderTitleChar"/>
    <w:qFormat/>
    <w:rsid w:val="007E7AF9"/>
  </w:style>
  <w:style w:type="character" w:customStyle="1" w:styleId="HeaderTitleChar">
    <w:name w:val="Header Title Char"/>
    <w:basedOn w:val="HeadingCenterChar"/>
    <w:link w:val="HeaderTitle"/>
    <w:rsid w:val="007E7AF9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26919C30141E3914F59E27FB5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65C8-643F-41C8-84B5-508D61A01318}"/>
      </w:docPartPr>
      <w:docPartBody>
        <w:p w:rsidR="00000000" w:rsidRDefault="008F29E5" w:rsidP="008F29E5">
          <w:pPr>
            <w:pStyle w:val="48F26919C30141E3914F59E27FB56FE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A2B650BA51B44AFA92525844245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7777-BDC7-4B87-BF28-BC4FE001E1EC}"/>
      </w:docPartPr>
      <w:docPartBody>
        <w:p w:rsidR="00000000" w:rsidRDefault="008F29E5" w:rsidP="008F29E5">
          <w:pPr>
            <w:pStyle w:val="AA2B650BA51B44AFA92525844245D15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20EE71B9510473998EC07BE19BF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3777-84E0-4870-B7F3-9A10123360C3}"/>
      </w:docPartPr>
      <w:docPartBody>
        <w:p w:rsidR="00000000" w:rsidRDefault="008F29E5" w:rsidP="008F29E5">
          <w:pPr>
            <w:pStyle w:val="920EE71B9510473998EC07BE19BFCB6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F2E7BDC0BEA4844ACA8C0FC8ED2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0C91-D9D0-43A8-8151-0F489EF31C07}"/>
      </w:docPartPr>
      <w:docPartBody>
        <w:p w:rsidR="00000000" w:rsidRDefault="008F29E5" w:rsidP="008F29E5">
          <w:pPr>
            <w:pStyle w:val="2F2E7BDC0BEA4844ACA8C0FC8ED2F92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5A8C16A28354EDEB4C2A0B21049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08CC-B62F-4246-BD10-E1EE48F0B292}"/>
      </w:docPartPr>
      <w:docPartBody>
        <w:p w:rsidR="00000000" w:rsidRDefault="008F29E5" w:rsidP="008F29E5">
          <w:pPr>
            <w:pStyle w:val="85A8C16A28354EDEB4C2A0B2104969B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7B0798DB4AE4A7594CEE229AA6D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0CBB-8509-4CEF-9736-F792C2B3B843}"/>
      </w:docPartPr>
      <w:docPartBody>
        <w:p w:rsidR="00000000" w:rsidRDefault="008F29E5" w:rsidP="008F29E5">
          <w:pPr>
            <w:pStyle w:val="87B0798DB4AE4A7594CEE229AA6D273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Impact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Arial"/>
    <w:charset w:val="00"/>
    <w:family w:val="swiss"/>
    <w:pitch w:val="variable"/>
  </w:font>
  <w:font w:name="Frutiger 45 Light">
    <w:altName w:val="Arial"/>
    <w:charset w:val="00"/>
    <w:family w:val="swiss"/>
    <w:pitch w:val="variable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E5"/>
    <w:rsid w:val="008F29E5"/>
    <w:rsid w:val="00C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F29E5"/>
    <w:rPr>
      <w:color w:val="808080"/>
    </w:rPr>
  </w:style>
  <w:style w:type="paragraph" w:customStyle="1" w:styleId="48F26919C30141E3914F59E27FB56FEF">
    <w:name w:val="48F26919C30141E3914F59E27FB56FEF"/>
    <w:rsid w:val="008F29E5"/>
  </w:style>
  <w:style w:type="paragraph" w:customStyle="1" w:styleId="AA2B650BA51B44AFA92525844245D15D">
    <w:name w:val="AA2B650BA51B44AFA92525844245D15D"/>
    <w:rsid w:val="008F29E5"/>
  </w:style>
  <w:style w:type="paragraph" w:customStyle="1" w:styleId="920EE71B9510473998EC07BE19BFCB62">
    <w:name w:val="920EE71B9510473998EC07BE19BFCB62"/>
    <w:rsid w:val="008F29E5"/>
  </w:style>
  <w:style w:type="paragraph" w:customStyle="1" w:styleId="2F2E7BDC0BEA4844ACA8C0FC8ED2F920">
    <w:name w:val="2F2E7BDC0BEA4844ACA8C0FC8ED2F920"/>
    <w:rsid w:val="008F29E5"/>
  </w:style>
  <w:style w:type="paragraph" w:customStyle="1" w:styleId="85A8C16A28354EDEB4C2A0B2104969BB">
    <w:name w:val="85A8C16A28354EDEB4C2A0B2104969BB"/>
    <w:rsid w:val="008F29E5"/>
  </w:style>
  <w:style w:type="paragraph" w:customStyle="1" w:styleId="87B0798DB4AE4A7594CEE229AA6D2737">
    <w:name w:val="87B0798DB4AE4A7594CEE229AA6D2737"/>
    <w:rsid w:val="008F2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Props1.xml><?xml version="1.0" encoding="utf-8"?>
<ds:datastoreItem xmlns:ds="http://schemas.openxmlformats.org/officeDocument/2006/customXml" ds:itemID="{3151D8A7-2EDD-46EB-98DA-DF3E10BB0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206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Matrices Template – Project Business Case Update No. 1</vt:lpstr>
    </vt:vector>
  </TitlesOfParts>
  <Company>Bechtel/EDS</Company>
  <LinksUpToDate>false</LinksUpToDate>
  <CharactersWithSpaces>11149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Matrices Template – Project Business Case Update No. 1</dc:title>
  <dc:subject>EPM-S00-TP-000007-AR</dc:subject>
  <dc:creator>Genninges, Rob (RMP)</dc:creator>
  <cp:keywords>ᅟ</cp:keywords>
  <cp:lastModifiedBy>اسماء المطيري Asma Almutairi</cp:lastModifiedBy>
  <cp:revision>132</cp:revision>
  <cp:lastPrinted>2017-10-26T08:42:00Z</cp:lastPrinted>
  <dcterms:created xsi:type="dcterms:W3CDTF">2017-10-17T13:33:00Z</dcterms:created>
  <dcterms:modified xsi:type="dcterms:W3CDTF">2022-03-01T13:04:00Z</dcterms:modified>
  <cp:category>X X - XXXXXXXXX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44904936-58e0-4eca-aa2e-885d14ae4380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